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page" w:horzAnchor="page" w:tblpX="955" w:tblpY="1983"/>
        <w:tblOverlap w:val="never"/>
        <w:tblW w:w="10306" w:type="dxa"/>
        <w:tblInd w:w="0" w:type="dxa"/>
        <w:tblLayout w:type="fixed"/>
        <w:tblCellMar>
          <w:top w:w="0" w:type="dxa"/>
          <w:left w:w="108" w:type="dxa"/>
          <w:bottom w:w="0" w:type="dxa"/>
          <w:right w:w="108" w:type="dxa"/>
        </w:tblCellMar>
      </w:tblPr>
      <w:tblGrid>
        <w:gridCol w:w="9001"/>
        <w:gridCol w:w="1305"/>
      </w:tblGrid>
      <w:tr>
        <w:tc>
          <w:tcPr>
            <w:tcW w:w="9001" w:type="dxa"/>
            <w:vAlign w:val="center"/>
          </w:tcPr>
          <w:p>
            <w:pPr>
              <w:adjustRightInd w:val="0"/>
              <w:jc w:val="distribute"/>
              <w:rPr>
                <w:rFonts w:hint="eastAsia" w:ascii="方正小标宋_GBK" w:eastAsia="方正小标宋_GBK"/>
                <w:color w:val="FF0000"/>
                <w:spacing w:val="23"/>
                <w:w w:val="50"/>
                <w:kern w:val="2"/>
                <w:sz w:val="84"/>
                <w:szCs w:val="84"/>
              </w:rPr>
            </w:pPr>
            <w:r>
              <w:rPr>
                <w:rFonts w:hint="eastAsia" w:ascii="方正小标宋_GBK" w:eastAsia="方正小标宋_GBK"/>
                <w:color w:val="FF0000"/>
                <w:spacing w:val="23"/>
                <w:w w:val="50"/>
                <w:kern w:val="2"/>
                <w:sz w:val="84"/>
                <w:szCs w:val="84"/>
                <w:lang w:eastAsia="zh-CN"/>
              </w:rPr>
              <w:t>三明市</w:t>
            </w:r>
            <w:r>
              <w:rPr>
                <w:rFonts w:hint="eastAsia" w:ascii="方正小标宋_GBK" w:eastAsia="方正小标宋_GBK"/>
                <w:color w:val="FF0000"/>
                <w:spacing w:val="23"/>
                <w:w w:val="50"/>
                <w:kern w:val="2"/>
                <w:sz w:val="84"/>
                <w:szCs w:val="84"/>
              </w:rPr>
              <w:t>沙县</w:t>
            </w:r>
            <w:r>
              <w:rPr>
                <w:rFonts w:hint="eastAsia" w:ascii="方正小标宋_GBK" w:eastAsia="方正小标宋_GBK"/>
                <w:color w:val="FF0000"/>
                <w:spacing w:val="23"/>
                <w:w w:val="50"/>
                <w:kern w:val="2"/>
                <w:sz w:val="84"/>
                <w:szCs w:val="84"/>
                <w:lang w:eastAsia="zh-CN"/>
              </w:rPr>
              <w:t>区</w:t>
            </w:r>
            <w:r>
              <w:rPr>
                <w:rFonts w:hint="eastAsia" w:ascii="方正小标宋_GBK" w:eastAsia="方正小标宋_GBK"/>
                <w:color w:val="FF0000"/>
                <w:spacing w:val="23"/>
                <w:w w:val="50"/>
                <w:kern w:val="2"/>
                <w:sz w:val="84"/>
                <w:szCs w:val="84"/>
              </w:rPr>
              <w:t>教育局</w:t>
            </w:r>
          </w:p>
        </w:tc>
        <w:tc>
          <w:tcPr>
            <w:tcW w:w="1305" w:type="dxa"/>
            <w:vMerge w:val="restart"/>
            <w:vAlign w:val="center"/>
          </w:tcPr>
          <w:p>
            <w:pPr>
              <w:adjustRightInd w:val="0"/>
              <w:jc w:val="center"/>
              <w:rPr>
                <w:rFonts w:hint="eastAsia"/>
              </w:rPr>
            </w:pPr>
            <w:r>
              <w:rPr>
                <w:rFonts w:hint="eastAsia" w:ascii="方正小标宋_GBK" w:eastAsia="方正小标宋_GBK"/>
                <w:color w:val="FF0000"/>
                <w:w w:val="50"/>
                <w:kern w:val="0"/>
                <w:sz w:val="96"/>
                <w:szCs w:val="96"/>
              </w:rPr>
              <w:t>文件</w:t>
            </w:r>
          </w:p>
        </w:tc>
      </w:tr>
      <w:tr>
        <w:tblPrEx>
          <w:tblCellMar>
            <w:top w:w="0" w:type="dxa"/>
            <w:left w:w="108" w:type="dxa"/>
            <w:bottom w:w="0" w:type="dxa"/>
            <w:right w:w="108" w:type="dxa"/>
          </w:tblCellMar>
        </w:tblPrEx>
        <w:tc>
          <w:tcPr>
            <w:tcW w:w="9001" w:type="dxa"/>
            <w:vAlign w:val="center"/>
          </w:tcPr>
          <w:p>
            <w:pPr>
              <w:adjustRightInd w:val="0"/>
              <w:jc w:val="distribute"/>
              <w:rPr>
                <w:rFonts w:hint="eastAsia" w:ascii="方正小标宋_GBK" w:eastAsia="方正小标宋_GBK"/>
                <w:color w:val="FF0000"/>
                <w:spacing w:val="23"/>
                <w:w w:val="50"/>
                <w:kern w:val="2"/>
                <w:sz w:val="84"/>
                <w:szCs w:val="84"/>
              </w:rPr>
            </w:pPr>
            <w:r>
              <w:rPr>
                <w:rFonts w:hint="eastAsia" w:ascii="方正小标宋_GBK" w:eastAsia="方正小标宋_GBK"/>
                <w:color w:val="FF0000"/>
                <w:spacing w:val="23"/>
                <w:w w:val="50"/>
                <w:kern w:val="2"/>
                <w:sz w:val="84"/>
                <w:szCs w:val="84"/>
                <w:lang w:eastAsia="zh-CN"/>
              </w:rPr>
              <w:t>三明市</w:t>
            </w:r>
            <w:r>
              <w:rPr>
                <w:rFonts w:hint="eastAsia" w:ascii="方正小标宋_GBK" w:eastAsia="方正小标宋_GBK"/>
                <w:color w:val="FF0000"/>
                <w:spacing w:val="23"/>
                <w:w w:val="50"/>
                <w:kern w:val="2"/>
                <w:sz w:val="84"/>
                <w:szCs w:val="84"/>
              </w:rPr>
              <w:t>沙县</w:t>
            </w:r>
            <w:r>
              <w:rPr>
                <w:rFonts w:hint="eastAsia" w:ascii="方正小标宋_GBK" w:eastAsia="方正小标宋_GBK"/>
                <w:color w:val="FF0000"/>
                <w:spacing w:val="23"/>
                <w:w w:val="50"/>
                <w:kern w:val="2"/>
                <w:sz w:val="84"/>
                <w:szCs w:val="84"/>
                <w:lang w:eastAsia="zh-CN"/>
              </w:rPr>
              <w:t>区</w:t>
            </w:r>
            <w:r>
              <w:rPr>
                <w:rFonts w:hint="eastAsia" w:ascii="方正小标宋_GBK" w:eastAsia="方正小标宋_GBK"/>
                <w:color w:val="FF0000"/>
                <w:spacing w:val="23"/>
                <w:w w:val="50"/>
                <w:kern w:val="2"/>
                <w:sz w:val="84"/>
                <w:szCs w:val="84"/>
              </w:rPr>
              <w:t>人力资源和社会保障局</w:t>
            </w:r>
          </w:p>
        </w:tc>
        <w:tc>
          <w:tcPr>
            <w:tcW w:w="1305" w:type="dxa"/>
            <w:vMerge w:val="continue"/>
            <w:vAlign w:val="center"/>
          </w:tcPr>
          <w:p>
            <w:pPr>
              <w:adjustRightInd w:val="0"/>
              <w:jc w:val="center"/>
              <w:rPr>
                <w:rFonts w:hint="eastAsia"/>
              </w:rPr>
            </w:pPr>
          </w:p>
        </w:tc>
      </w:tr>
      <w:tr>
        <w:tblPrEx>
          <w:tblCellMar>
            <w:top w:w="0" w:type="dxa"/>
            <w:left w:w="108" w:type="dxa"/>
            <w:bottom w:w="0" w:type="dxa"/>
            <w:right w:w="108" w:type="dxa"/>
          </w:tblCellMar>
        </w:tblPrEx>
        <w:tc>
          <w:tcPr>
            <w:tcW w:w="9001" w:type="dxa"/>
            <w:vAlign w:val="center"/>
          </w:tcPr>
          <w:p>
            <w:pPr>
              <w:adjustRightInd w:val="0"/>
              <w:jc w:val="center"/>
              <w:rPr>
                <w:rFonts w:hint="eastAsia" w:ascii="方正小标宋_GBK" w:eastAsia="方正小标宋_GBK"/>
                <w:color w:val="FF0000"/>
                <w:spacing w:val="23"/>
                <w:w w:val="50"/>
                <w:kern w:val="2"/>
                <w:sz w:val="84"/>
                <w:szCs w:val="84"/>
              </w:rPr>
            </w:pPr>
            <w:r>
              <w:rPr>
                <w:rFonts w:hint="eastAsia" w:ascii="方正小标宋_GBK" w:eastAsia="方正小标宋_GBK"/>
                <w:color w:val="FF0000"/>
                <w:spacing w:val="23"/>
                <w:w w:val="50"/>
                <w:kern w:val="2"/>
                <w:sz w:val="84"/>
                <w:szCs w:val="84"/>
              </w:rPr>
              <w:t>中共</w:t>
            </w:r>
            <w:r>
              <w:rPr>
                <w:rFonts w:hint="eastAsia" w:ascii="方正小标宋_GBK" w:eastAsia="方正小标宋_GBK"/>
                <w:color w:val="FF0000"/>
                <w:spacing w:val="23"/>
                <w:w w:val="50"/>
                <w:kern w:val="2"/>
                <w:sz w:val="84"/>
                <w:szCs w:val="84"/>
                <w:lang w:eastAsia="zh-CN"/>
              </w:rPr>
              <w:t>三明市</w:t>
            </w:r>
            <w:r>
              <w:rPr>
                <w:rFonts w:hint="eastAsia" w:ascii="方正小标宋_GBK" w:eastAsia="方正小标宋_GBK"/>
                <w:color w:val="FF0000"/>
                <w:spacing w:val="23"/>
                <w:w w:val="50"/>
                <w:kern w:val="2"/>
                <w:sz w:val="84"/>
                <w:szCs w:val="84"/>
              </w:rPr>
              <w:t>沙县</w:t>
            </w:r>
            <w:r>
              <w:rPr>
                <w:rFonts w:hint="eastAsia" w:ascii="方正小标宋_GBK" w:eastAsia="方正小标宋_GBK"/>
                <w:color w:val="FF0000"/>
                <w:spacing w:val="23"/>
                <w:w w:val="50"/>
                <w:kern w:val="2"/>
                <w:sz w:val="84"/>
                <w:szCs w:val="84"/>
                <w:lang w:eastAsia="zh-CN"/>
              </w:rPr>
              <w:t>区</w:t>
            </w:r>
            <w:r>
              <w:rPr>
                <w:rFonts w:hint="eastAsia" w:ascii="方正小标宋_GBK" w:eastAsia="方正小标宋_GBK"/>
                <w:color w:val="FF0000"/>
                <w:spacing w:val="23"/>
                <w:w w:val="50"/>
                <w:kern w:val="2"/>
                <w:sz w:val="84"/>
                <w:szCs w:val="84"/>
              </w:rPr>
              <w:t>委机构编制委员会办公室</w:t>
            </w:r>
          </w:p>
        </w:tc>
        <w:tc>
          <w:tcPr>
            <w:tcW w:w="1305" w:type="dxa"/>
            <w:vMerge w:val="continue"/>
            <w:vAlign w:val="center"/>
          </w:tcPr>
          <w:p>
            <w:pPr>
              <w:adjustRightInd w:val="0"/>
              <w:jc w:val="center"/>
              <w:rPr>
                <w:rFonts w:hint="eastAsia"/>
              </w:rPr>
            </w:pPr>
          </w:p>
        </w:tc>
      </w:tr>
    </w:tbl>
    <w:p>
      <w:pPr>
        <w:adjustRightInd w:val="0"/>
        <w:rPr>
          <w:rFonts w:hint="eastAsia"/>
        </w:rPr>
      </w:pPr>
    </w:p>
    <w:p>
      <w:pPr>
        <w:adjustRightInd w:val="0"/>
        <w:ind w:left="316" w:leftChars="100" w:right="316" w:rightChars="100"/>
        <w:jc w:val="center"/>
        <w:rPr>
          <w:rFonts w:hint="eastAsia"/>
        </w:rPr>
      </w:pPr>
      <w:r>
        <w:rPr>
          <w:rFonts w:hint="eastAsia"/>
        </w:rPr>
        <w:t>沙教〔202</w:t>
      </w:r>
      <w:r>
        <w:rPr>
          <w:rFonts w:hint="eastAsia"/>
          <w:lang w:val="en-US" w:eastAsia="zh-CN"/>
        </w:rPr>
        <w:t>2</w:t>
      </w:r>
      <w:r>
        <w:rPr>
          <w:rFonts w:hint="eastAsia"/>
        </w:rPr>
        <w:t>〕</w:t>
      </w:r>
      <w:r>
        <w:rPr>
          <w:rFonts w:hint="eastAsia"/>
          <w:lang w:val="en-US" w:eastAsia="zh-CN"/>
        </w:rPr>
        <w:t>26</w:t>
      </w:r>
      <w:r>
        <w:rPr>
          <w:rFonts w:hint="eastAsia"/>
        </w:rPr>
        <w:t>号</w:t>
      </w:r>
    </w:p>
    <w:p>
      <w:pPr>
        <w:keepNext w:val="0"/>
        <w:keepLines w:val="0"/>
        <w:pageBreakBefore w:val="0"/>
        <w:widowControl w:val="0"/>
        <w:kinsoku/>
        <w:wordWrap/>
        <w:overflowPunct/>
        <w:topLinePunct w:val="0"/>
        <w:autoSpaceDE/>
        <w:autoSpaceDN/>
        <w:bidi w:val="0"/>
        <w:adjustRightInd w:val="0"/>
        <w:snapToGrid/>
        <w:spacing w:line="620" w:lineRule="exact"/>
        <w:textAlignment w:val="auto"/>
        <w:rPr>
          <w:rFonts w:hint="eastAsia"/>
        </w:rPr>
      </w:pPr>
      <w:r>
        <w:rPr>
          <w:rFonts w:hint="eastAsia"/>
          <w:lang w:val="en-US" w:eastAsia="zh-CN"/>
        </w:rPr>
        <mc:AlternateContent>
          <mc:Choice Requires="wps">
            <w:drawing>
              <wp:anchor distT="0" distB="0" distL="114300" distR="114300" simplePos="0" relativeHeight="251659264" behindDoc="0" locked="0" layoutInCell="1" allowOverlap="1">
                <wp:simplePos x="0" y="0"/>
                <wp:positionH relativeFrom="margin">
                  <wp:posOffset>635</wp:posOffset>
                </wp:positionH>
                <wp:positionV relativeFrom="paragraph">
                  <wp:posOffset>12700</wp:posOffset>
                </wp:positionV>
                <wp:extent cx="5615940" cy="0"/>
                <wp:effectExtent l="0" t="15875" r="3810" b="22225"/>
                <wp:wrapNone/>
                <wp:docPr id="1" name="直线 3"/>
                <wp:cNvGraphicFramePr/>
                <a:graphic xmlns:a="http://schemas.openxmlformats.org/drawingml/2006/main">
                  <a:graphicData uri="http://schemas.microsoft.com/office/word/2010/wordprocessingShape">
                    <wps:wsp>
                      <wps:cNvCnPr/>
                      <wps:spPr>
                        <a:xfrm>
                          <a:off x="0" y="0"/>
                          <a:ext cx="5615940" cy="0"/>
                        </a:xfrm>
                        <a:prstGeom prst="line">
                          <a:avLst/>
                        </a:prstGeom>
                        <a:ln w="31750"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05pt;margin-top:1pt;height:0pt;width:442.2pt;mso-position-horizontal-relative:margin;z-index:251659264;mso-width-relative:page;mso-height-relative:page;" filled="f" stroked="t" coordsize="21600,21600" o:gfxdata="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oQmetMA&#10;AAAEAQAADwAAAAAAAAABACAAAAAiAAAAZHJzL2Rvd25yZXYueG1sUEsBAhQAFAAAAAgAh07iQC1O&#10;By/rAQAA3AMAAA4AAAAAAAAAAQAgAAAAIgEAAGRycy9lMm9Eb2MueG1sUEsFBgAAAAAGAAYAWQEA&#10;AH8FAAAAAA==&#10;">
                <v:fill on="f" focussize="0,0"/>
                <v:stroke weight="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val="0"/>
        <w:snapToGrid/>
        <w:spacing w:line="620" w:lineRule="exact"/>
        <w:jc w:val="center"/>
        <w:textAlignment w:val="auto"/>
        <w:rPr>
          <w:rFonts w:hint="eastAsia" w:ascii="方正小标宋_GBK" w:hAnsi="方正小标宋_GBK" w:eastAsia="方正小标宋_GBK" w:cs="方正小标宋_GBK"/>
          <w:color w:val="auto"/>
          <w:sz w:val="44"/>
          <w:szCs w:val="44"/>
        </w:rPr>
      </w:pPr>
      <w:r>
        <w:rPr>
          <w:rFonts w:ascii="方正小标宋_GBK" w:hAnsi="方正小标宋_GBK" w:eastAsia="方正小标宋_GBK" w:cs="方正小标宋_GBK"/>
          <w:color w:val="auto"/>
          <w:sz w:val="44"/>
          <w:szCs w:val="44"/>
        </w:rPr>
        <w:t>202</w:t>
      </w:r>
      <w:r>
        <w:rPr>
          <w:rFonts w:hint="eastAsia" w:ascii="方正小标宋_GBK" w:hAnsi="方正小标宋_GBK" w:eastAsia="方正小标宋_GBK" w:cs="方正小标宋_GBK"/>
          <w:color w:val="auto"/>
          <w:sz w:val="44"/>
          <w:szCs w:val="44"/>
          <w:lang w:val="en-US" w:eastAsia="zh-CN"/>
        </w:rPr>
        <w:t>2</w:t>
      </w:r>
      <w:r>
        <w:rPr>
          <w:rFonts w:ascii="方正小标宋_GBK" w:hAnsi="方正小标宋_GBK" w:eastAsia="方正小标宋_GBK" w:cs="方正小标宋_GBK"/>
          <w:color w:val="auto"/>
          <w:sz w:val="44"/>
          <w:szCs w:val="44"/>
        </w:rPr>
        <w:t>年</w:t>
      </w:r>
      <w:r>
        <w:rPr>
          <w:rFonts w:hint="eastAsia" w:ascii="方正小标宋_GBK" w:hAnsi="方正小标宋_GBK" w:eastAsia="方正小标宋_GBK" w:cs="方正小标宋_GBK"/>
          <w:color w:val="auto"/>
          <w:sz w:val="44"/>
          <w:szCs w:val="44"/>
          <w:lang w:eastAsia="zh-CN"/>
        </w:rPr>
        <w:t>三明市</w:t>
      </w:r>
      <w:r>
        <w:rPr>
          <w:rFonts w:hint="eastAsia" w:ascii="方正小标宋_GBK" w:hAnsi="方正小标宋_GBK" w:eastAsia="方正小标宋_GBK" w:cs="方正小标宋_GBK"/>
          <w:color w:val="auto"/>
          <w:sz w:val="44"/>
          <w:szCs w:val="44"/>
        </w:rPr>
        <w:t>沙县</w:t>
      </w:r>
      <w:r>
        <w:rPr>
          <w:rFonts w:hint="eastAsia" w:ascii="方正小标宋_GBK" w:hAnsi="方正小标宋_GBK" w:eastAsia="方正小标宋_GBK" w:cs="方正小标宋_GBK"/>
          <w:color w:val="auto"/>
          <w:sz w:val="44"/>
          <w:szCs w:val="44"/>
          <w:lang w:eastAsia="zh-CN"/>
        </w:rPr>
        <w:t>区</w:t>
      </w:r>
      <w:r>
        <w:rPr>
          <w:rFonts w:ascii="方正小标宋_GBK" w:hAnsi="方正小标宋_GBK" w:eastAsia="方正小标宋_GBK" w:cs="方正小标宋_GBK"/>
          <w:color w:val="auto"/>
          <w:sz w:val="44"/>
          <w:szCs w:val="44"/>
        </w:rPr>
        <w:t>中小学幼儿园</w:t>
      </w:r>
    </w:p>
    <w:p>
      <w:pPr>
        <w:keepNext w:val="0"/>
        <w:keepLines w:val="0"/>
        <w:pageBreakBefore w:val="0"/>
        <w:widowControl w:val="0"/>
        <w:kinsoku/>
        <w:wordWrap/>
        <w:overflowPunct/>
        <w:topLinePunct w:val="0"/>
        <w:autoSpaceDE/>
        <w:autoSpaceDN/>
        <w:bidi w:val="0"/>
        <w:adjustRightInd w:val="0"/>
        <w:snapToGrid/>
        <w:spacing w:line="620" w:lineRule="exact"/>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rPr>
        <w:t>新任教师公开招聘</w:t>
      </w:r>
      <w:r>
        <w:rPr>
          <w:rFonts w:hint="eastAsia" w:ascii="方正小标宋_GBK" w:hAnsi="方正小标宋_GBK" w:eastAsia="方正小标宋_GBK" w:cs="方正小标宋_GBK"/>
          <w:color w:val="auto"/>
          <w:sz w:val="44"/>
          <w:szCs w:val="44"/>
          <w:lang w:eastAsia="zh-CN"/>
        </w:rPr>
        <w:t>通告</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color w:val="auto"/>
        </w:rPr>
      </w:pP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color w:val="auto"/>
        </w:rPr>
      </w:pPr>
      <w:r>
        <w:rPr>
          <w:rFonts w:hint="eastAsia"/>
          <w:color w:val="auto"/>
        </w:rPr>
        <w:t>根据《福建省教育厅  福建省人力资源和社会保障厅关于做好2022年全省中小学幼儿园教师公开招聘工作的通知》(闽教师〔2022〕8号)、《三明市人力资源和社会保障局关于核准沙县区等县（市、区）2022年中小学幼儿园新任教师公开招聘计划的通知》（明人社〔2022〕71号）</w:t>
      </w:r>
      <w:r>
        <w:rPr>
          <w:rFonts w:hint="eastAsia"/>
          <w:color w:val="auto"/>
          <w:lang w:eastAsia="zh-CN"/>
        </w:rPr>
        <w:t>和</w:t>
      </w:r>
      <w:r>
        <w:rPr>
          <w:rFonts w:hint="eastAsia"/>
          <w:color w:val="auto"/>
        </w:rPr>
        <w:t>《三明市事业单位公开招聘工作人员暂行办法》（明人发〔2012〕33号）</w:t>
      </w:r>
      <w:r>
        <w:rPr>
          <w:rFonts w:hint="eastAsia"/>
          <w:color w:val="auto"/>
          <w:lang w:eastAsia="zh-CN"/>
        </w:rPr>
        <w:t>等</w:t>
      </w:r>
      <w:r>
        <w:rPr>
          <w:color w:val="auto"/>
        </w:rPr>
        <w:t>文件精神，</w:t>
      </w:r>
      <w:r>
        <w:rPr>
          <w:rFonts w:hint="eastAsia"/>
          <w:color w:val="auto"/>
          <w:lang w:eastAsia="zh-CN"/>
        </w:rPr>
        <w:t>现就做好</w:t>
      </w:r>
      <w:r>
        <w:rPr>
          <w:color w:val="auto"/>
        </w:rPr>
        <w:t>沙县</w:t>
      </w:r>
      <w:r>
        <w:rPr>
          <w:rFonts w:hint="eastAsia"/>
          <w:color w:val="auto"/>
          <w:lang w:eastAsia="zh-CN"/>
        </w:rPr>
        <w:t>区</w:t>
      </w:r>
      <w:r>
        <w:rPr>
          <w:color w:val="auto"/>
        </w:rPr>
        <w:t>202</w:t>
      </w:r>
      <w:r>
        <w:rPr>
          <w:rFonts w:hint="eastAsia"/>
          <w:color w:val="auto"/>
          <w:lang w:val="en-US" w:eastAsia="zh-CN"/>
        </w:rPr>
        <w:t>2</w:t>
      </w:r>
      <w:r>
        <w:rPr>
          <w:color w:val="auto"/>
        </w:rPr>
        <w:t>年中小学幼儿园新任教师公开招聘</w:t>
      </w:r>
      <w:r>
        <w:rPr>
          <w:rFonts w:hint="eastAsia"/>
          <w:color w:val="auto"/>
          <w:lang w:eastAsia="zh-CN"/>
        </w:rPr>
        <w:t>工作的有关事项通告</w:t>
      </w:r>
      <w:r>
        <w:rPr>
          <w:color w:val="auto"/>
        </w:rPr>
        <w:t>如下：</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ascii="黑体" w:hAnsi="黑体" w:eastAsia="黑体"/>
          <w:color w:val="auto"/>
          <w:lang w:eastAsia="zh-CN"/>
        </w:rPr>
      </w:pPr>
      <w:r>
        <w:rPr>
          <w:rFonts w:hint="eastAsia" w:ascii="黑体" w:hAnsi="黑体" w:eastAsia="黑体"/>
          <w:color w:val="auto"/>
        </w:rPr>
        <w:t>一、招聘</w:t>
      </w:r>
      <w:r>
        <w:rPr>
          <w:rFonts w:hint="eastAsia" w:ascii="黑体" w:hAnsi="黑体" w:eastAsia="黑体"/>
          <w:color w:val="auto"/>
          <w:lang w:eastAsia="zh-CN"/>
        </w:rPr>
        <w:t>岗位</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color w:val="auto"/>
        </w:rPr>
      </w:pPr>
      <w:r>
        <w:rPr>
          <w:color w:val="auto"/>
        </w:rPr>
        <w:t>202</w:t>
      </w:r>
      <w:r>
        <w:rPr>
          <w:rFonts w:hint="eastAsia"/>
          <w:color w:val="auto"/>
          <w:lang w:val="en-US" w:eastAsia="zh-CN"/>
        </w:rPr>
        <w:t>2</w:t>
      </w:r>
      <w:r>
        <w:rPr>
          <w:color w:val="auto"/>
        </w:rPr>
        <w:t>年计划招聘新任教师</w:t>
      </w:r>
      <w:r>
        <w:rPr>
          <w:rFonts w:hint="eastAsia"/>
          <w:color w:val="auto"/>
          <w:lang w:val="en-US" w:eastAsia="zh-CN"/>
        </w:rPr>
        <w:t>33</w:t>
      </w:r>
      <w:r>
        <w:rPr>
          <w:color w:val="auto"/>
        </w:rPr>
        <w:t>名，其中：中学</w:t>
      </w:r>
      <w:r>
        <w:rPr>
          <w:rFonts w:hint="eastAsia"/>
          <w:color w:val="auto"/>
          <w:lang w:val="en-US" w:eastAsia="zh-CN"/>
        </w:rPr>
        <w:t>22</w:t>
      </w:r>
      <w:r>
        <w:rPr>
          <w:color w:val="auto"/>
        </w:rPr>
        <w:t>名，小学</w:t>
      </w:r>
      <w:r>
        <w:rPr>
          <w:rFonts w:hint="eastAsia"/>
          <w:color w:val="auto"/>
          <w:lang w:val="en-US" w:eastAsia="zh-CN"/>
        </w:rPr>
        <w:t>2</w:t>
      </w:r>
      <w:r>
        <w:rPr>
          <w:color w:val="auto"/>
        </w:rPr>
        <w:t>名，幼儿园</w:t>
      </w:r>
      <w:r>
        <w:rPr>
          <w:rFonts w:hint="eastAsia"/>
          <w:color w:val="auto"/>
          <w:lang w:val="en-US" w:eastAsia="zh-CN"/>
        </w:rPr>
        <w:t>9</w:t>
      </w:r>
      <w:r>
        <w:rPr>
          <w:color w:val="auto"/>
        </w:rPr>
        <w:t>名。</w:t>
      </w:r>
      <w:r>
        <w:rPr>
          <w:rFonts w:hint="eastAsia"/>
          <w:color w:val="auto"/>
        </w:rPr>
        <w:t>具体招聘岗位、招聘人数、资格条件等要求</w:t>
      </w:r>
      <w:r>
        <w:rPr>
          <w:color w:val="auto"/>
        </w:rPr>
        <w:t>详见附件《</w:t>
      </w:r>
      <w:r>
        <w:rPr>
          <w:rFonts w:hint="eastAsia"/>
          <w:color w:val="auto"/>
        </w:rPr>
        <w:t>2022年三明市沙县区公开招聘中小学幼儿园新任教师岗位信息表</w:t>
      </w:r>
      <w:r>
        <w:rPr>
          <w:color w:val="auto"/>
        </w:rPr>
        <w:t>》。</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ascii="黑体" w:hAnsi="黑体" w:eastAsia="黑体"/>
          <w:color w:val="auto"/>
        </w:rPr>
      </w:pPr>
      <w:r>
        <w:rPr>
          <w:rFonts w:hint="eastAsia" w:ascii="黑体" w:hAnsi="黑体" w:eastAsia="黑体"/>
          <w:color w:val="auto"/>
        </w:rPr>
        <w:t>二、招聘条件</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color w:val="auto"/>
        </w:rPr>
      </w:pPr>
      <w:r>
        <w:rPr>
          <w:rFonts w:hint="eastAsia" w:ascii="方正楷体_GBK" w:eastAsia="方正楷体_GBK"/>
          <w:color w:val="auto"/>
        </w:rPr>
        <w:t>（一）</w:t>
      </w:r>
      <w:r>
        <w:rPr>
          <w:rFonts w:hint="eastAsia" w:ascii="方正楷体_GBK" w:eastAsia="方正楷体_GBK"/>
          <w:color w:val="auto"/>
          <w:lang w:eastAsia="zh-CN"/>
        </w:rPr>
        <w:t>基本</w:t>
      </w:r>
      <w:r>
        <w:rPr>
          <w:rFonts w:hint="eastAsia" w:ascii="方正楷体_GBK" w:eastAsia="方正楷体_GBK"/>
          <w:color w:val="auto"/>
        </w:rPr>
        <w:t>条件</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color w:val="auto"/>
        </w:rPr>
      </w:pPr>
      <w:r>
        <w:rPr>
          <w:rFonts w:hint="eastAsia"/>
          <w:color w:val="auto"/>
        </w:rPr>
        <w:t>1.具有中华人民共和国国籍；</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color w:val="auto"/>
        </w:rPr>
      </w:pPr>
      <w:r>
        <w:rPr>
          <w:rFonts w:hint="eastAsia"/>
          <w:color w:val="auto"/>
        </w:rPr>
        <w:t>2.遵守中华人民共和国宪法、法律、法规；</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color w:val="auto"/>
        </w:rPr>
      </w:pPr>
      <w:r>
        <w:rPr>
          <w:rFonts w:hint="eastAsia"/>
          <w:color w:val="auto"/>
        </w:rPr>
        <w:t>3.遵守纪律、品行端正，具备良好的职业道德；</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color w:val="auto"/>
        </w:rPr>
      </w:pPr>
      <w:r>
        <w:rPr>
          <w:rFonts w:hint="eastAsia"/>
          <w:color w:val="auto"/>
        </w:rPr>
        <w:t>4.具备招聘岗位所需的学历、</w:t>
      </w:r>
      <w:r>
        <w:rPr>
          <w:rFonts w:hint="eastAsia"/>
          <w:color w:val="auto"/>
          <w:lang w:eastAsia="zh-CN"/>
        </w:rPr>
        <w:t>学位、</w:t>
      </w:r>
      <w:r>
        <w:rPr>
          <w:rFonts w:hint="eastAsia"/>
          <w:color w:val="auto"/>
        </w:rPr>
        <w:t>专业、教师资格及岗位要求的其他条件；</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color w:val="auto"/>
        </w:rPr>
      </w:pPr>
      <w:r>
        <w:rPr>
          <w:rFonts w:hint="eastAsia"/>
          <w:color w:val="auto"/>
        </w:rPr>
        <w:t>5.适应招聘岗位所要求的身体条件；</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eastAsia="方正仿宋_GBK"/>
          <w:color w:val="auto"/>
          <w:lang w:eastAsia="zh-CN"/>
        </w:rPr>
      </w:pPr>
      <w:r>
        <w:rPr>
          <w:rFonts w:hint="eastAsia"/>
          <w:color w:val="auto"/>
        </w:rPr>
        <w:t>6.年龄18周岁以上、35周岁以下(198</w:t>
      </w:r>
      <w:r>
        <w:rPr>
          <w:rFonts w:hint="eastAsia"/>
          <w:color w:val="auto"/>
          <w:lang w:val="en-US" w:eastAsia="zh-CN"/>
        </w:rPr>
        <w:t>6</w:t>
      </w:r>
      <w:r>
        <w:rPr>
          <w:rFonts w:hint="eastAsia"/>
          <w:color w:val="auto"/>
        </w:rPr>
        <w:t>年3月至200</w:t>
      </w:r>
      <w:r>
        <w:rPr>
          <w:rFonts w:hint="eastAsia"/>
          <w:color w:val="auto"/>
          <w:lang w:val="en-US" w:eastAsia="zh-CN"/>
        </w:rPr>
        <w:t>4</w:t>
      </w:r>
      <w:r>
        <w:rPr>
          <w:rFonts w:hint="eastAsia"/>
          <w:color w:val="auto"/>
        </w:rPr>
        <w:t>年3月期间出生)</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color w:val="auto"/>
        </w:rPr>
      </w:pPr>
      <w:r>
        <w:rPr>
          <w:rFonts w:hint="eastAsia"/>
          <w:color w:val="auto"/>
        </w:rPr>
        <w:t>7.香港、澳门特别行政区永久性居民中的中国公民和台湾居民，符合岗位要求资格条件的可以报考。</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ascii="方正楷体_GBK" w:eastAsia="方正楷体_GBK"/>
          <w:color w:val="auto"/>
        </w:rPr>
      </w:pPr>
      <w:r>
        <w:rPr>
          <w:rFonts w:hint="eastAsia" w:ascii="方正楷体_GBK" w:eastAsia="方正楷体_GBK"/>
          <w:color w:val="auto"/>
        </w:rPr>
        <w:t>（二）不得报考或取消聘用资格的情形</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color w:val="auto"/>
        </w:rPr>
      </w:pPr>
      <w:r>
        <w:rPr>
          <w:rFonts w:hint="eastAsia"/>
          <w:color w:val="auto"/>
        </w:rPr>
        <w:t>1.曾因犯罪受过刑事处罚或曾被开除公职的人员；</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eastAsia="方正仿宋_GBK"/>
          <w:color w:val="auto"/>
          <w:lang w:eastAsia="zh-CN"/>
        </w:rPr>
      </w:pPr>
      <w:r>
        <w:rPr>
          <w:rFonts w:hint="eastAsia"/>
          <w:color w:val="auto"/>
        </w:rPr>
        <w:t>2.受党纪政纪处分期间或者未满影响期限以及涉嫌违纪违法正在接受有关部门调查尚未作出结论的人员</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color w:val="auto"/>
        </w:rPr>
      </w:pPr>
      <w:r>
        <w:rPr>
          <w:rFonts w:hint="eastAsia"/>
          <w:color w:val="auto"/>
        </w:rPr>
        <w:t>3.在各级公务员或事业单位招考中因违纪违规行为被记入诚信档案且记录期限未满的人员；</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color w:val="auto"/>
        </w:rPr>
      </w:pPr>
      <w:r>
        <w:rPr>
          <w:rFonts w:hint="eastAsia"/>
          <w:color w:val="auto"/>
        </w:rPr>
        <w:t>4.聘用后即构成《事业单位人事管理回避规定》（人社部规〔2019〕1号）中明确的回避关系的人员；</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color w:val="auto"/>
        </w:rPr>
      </w:pPr>
      <w:r>
        <w:rPr>
          <w:rFonts w:hint="eastAsia"/>
          <w:color w:val="auto"/>
        </w:rPr>
        <w:t>5.被列为失信被执行人且尚未履行义务的人员；</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default" w:eastAsia="方正仿宋_GBK"/>
          <w:color w:val="auto"/>
          <w:lang w:val="en-US" w:eastAsia="zh-CN"/>
        </w:rPr>
      </w:pPr>
      <w:r>
        <w:rPr>
          <w:rFonts w:hint="eastAsia"/>
          <w:color w:val="auto"/>
          <w:lang w:val="en-US" w:eastAsia="zh-CN"/>
        </w:rPr>
        <w:t>6.被开除中国共产党党籍的人员；</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eastAsia="方正仿宋_GBK"/>
          <w:color w:val="auto"/>
          <w:lang w:eastAsia="zh-CN"/>
        </w:rPr>
      </w:pPr>
      <w:r>
        <w:rPr>
          <w:rFonts w:hint="eastAsia"/>
          <w:color w:val="auto"/>
          <w:lang w:val="en-US" w:eastAsia="zh-CN"/>
        </w:rPr>
        <w:t>7</w:t>
      </w:r>
      <w:r>
        <w:rPr>
          <w:rFonts w:hint="eastAsia"/>
          <w:color w:val="auto"/>
        </w:rPr>
        <w:t>.三明市辖区内的在编教师、普通高等院校在读非应届毕业生、现役军人、以及法律、政策规定不得聘用为事业单位工作人员的其他人员</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color w:val="auto"/>
        </w:rPr>
      </w:pPr>
      <w:r>
        <w:rPr>
          <w:rFonts w:hint="eastAsia"/>
          <w:color w:val="auto"/>
        </w:rPr>
        <w:t>8.按有关规定或公务员招录、事业单位招聘要求的服务年限未满的人员。</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ascii="方正楷体_GBK" w:eastAsia="方正楷体_GBK"/>
          <w:color w:val="auto"/>
        </w:rPr>
      </w:pPr>
      <w:r>
        <w:rPr>
          <w:rFonts w:hint="eastAsia" w:ascii="方正楷体_GBK" w:eastAsia="方正楷体_GBK"/>
          <w:color w:val="auto"/>
          <w:lang w:eastAsia="zh-CN"/>
        </w:rPr>
        <w:t>（三）</w:t>
      </w:r>
      <w:r>
        <w:rPr>
          <w:rFonts w:hint="eastAsia" w:ascii="方正楷体_GBK" w:eastAsia="方正楷体_GBK"/>
          <w:color w:val="auto"/>
        </w:rPr>
        <w:t>具体要求</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color w:val="auto"/>
        </w:rPr>
      </w:pPr>
      <w:r>
        <w:rPr>
          <w:rFonts w:hint="eastAsia"/>
          <w:color w:val="auto"/>
          <w:lang w:val="en-US" w:eastAsia="zh-CN"/>
        </w:rPr>
        <w:t>1.</w:t>
      </w:r>
      <w:r>
        <w:rPr>
          <w:rFonts w:hint="eastAsia"/>
          <w:color w:val="auto"/>
        </w:rPr>
        <w:t>本次招聘使用《福建省机关事业单位招考专业指导目录</w:t>
      </w:r>
      <w:r>
        <w:rPr>
          <w:rFonts w:hint="eastAsia"/>
          <w:color w:val="auto"/>
          <w:lang w:eastAsia="zh-CN"/>
        </w:rPr>
        <w:t>（</w:t>
      </w:r>
      <w:r>
        <w:rPr>
          <w:rFonts w:hint="eastAsia"/>
          <w:color w:val="auto"/>
          <w:lang w:val="en-US" w:eastAsia="zh-CN"/>
        </w:rPr>
        <w:t>2022年）</w:t>
      </w:r>
      <w:r>
        <w:rPr>
          <w:rFonts w:hint="eastAsia"/>
          <w:color w:val="auto"/>
        </w:rPr>
        <w:t>》（以下简称《专业指导目录》）进行专业条件设置和审核，报考者可以通过福建省</w:t>
      </w:r>
      <w:r>
        <w:rPr>
          <w:rFonts w:hint="eastAsia"/>
          <w:color w:val="auto"/>
          <w:lang w:eastAsia="zh-CN"/>
        </w:rPr>
        <w:t>公务员考试录用</w:t>
      </w:r>
      <w:r>
        <w:rPr>
          <w:rFonts w:hint="eastAsia"/>
          <w:color w:val="auto"/>
        </w:rPr>
        <w:t>网查询。专业条件设置为“××类”的岗位，报考者所学专业应与《专业指导目录》中“××类”所列的某一专业一致；专业条件设置为具体专业名称的岗位，报考者所学专业与所列专业一致者方可报考；取得双学历（位）的报考人员（含教育行政主管部门官网可查询到的辅修专业）</w:t>
      </w:r>
      <w:r>
        <w:rPr>
          <w:rFonts w:hint="eastAsia"/>
          <w:color w:val="auto"/>
          <w:lang w:eastAsia="zh-CN"/>
        </w:rPr>
        <w:t>，</w:t>
      </w:r>
      <w:r>
        <w:rPr>
          <w:rFonts w:hint="eastAsia"/>
          <w:color w:val="auto"/>
        </w:rPr>
        <w:t>可以选择符合招聘岗位专业条件的任一学历（位）报考（有学位要求的，其学历、学位均须与招聘岗位要求的专业条件对应)；报考者专业的确认，以毕业证书所署的专业名称为准。</w:t>
      </w:r>
      <w:r>
        <w:rPr>
          <w:rFonts w:hint="eastAsia" w:ascii="仿宋" w:hAnsi="仿宋" w:eastAsia="仿宋" w:cs="仿宋"/>
          <w:b w:val="0"/>
          <w:bCs w:val="0"/>
          <w:color w:val="auto"/>
          <w:sz w:val="32"/>
          <w:szCs w:val="32"/>
          <w:highlight w:val="none"/>
        </w:rPr>
        <w:t>报考者要如实（一字不差）填写所学专业。</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color w:val="auto"/>
        </w:rPr>
      </w:pPr>
      <w:r>
        <w:rPr>
          <w:rFonts w:hint="eastAsia"/>
          <w:color w:val="auto"/>
          <w:lang w:val="en-US" w:eastAsia="zh-CN"/>
        </w:rPr>
        <w:t>2.</w:t>
      </w:r>
      <w:r>
        <w:rPr>
          <w:rFonts w:hint="eastAsia"/>
          <w:color w:val="auto"/>
        </w:rPr>
        <w:t>报考者</w:t>
      </w:r>
      <w:r>
        <w:rPr>
          <w:rFonts w:hint="eastAsia"/>
          <w:b w:val="0"/>
          <w:bCs w:val="0"/>
          <w:color w:val="auto"/>
          <w:lang w:eastAsia="zh-CN"/>
        </w:rPr>
        <w:t>持有</w:t>
      </w:r>
      <w:r>
        <w:rPr>
          <w:rFonts w:hint="eastAsia"/>
          <w:b w:val="0"/>
          <w:bCs w:val="0"/>
          <w:color w:val="auto"/>
        </w:rPr>
        <w:t>的学历应在中国高等教育学生信息网（简称学信网，</w:t>
      </w:r>
      <w:r>
        <w:rPr>
          <w:b w:val="0"/>
          <w:bCs w:val="0"/>
          <w:color w:val="auto"/>
        </w:rPr>
        <w:t>http://www.chsi.com.cn/）上可查询认证</w:t>
      </w:r>
      <w:r>
        <w:rPr>
          <w:rFonts w:hint="eastAsia"/>
          <w:b w:val="0"/>
          <w:bCs w:val="0"/>
          <w:color w:val="auto"/>
          <w:lang w:eastAsia="zh-CN"/>
        </w:rPr>
        <w:t>，</w:t>
      </w:r>
      <w:r>
        <w:rPr>
          <w:rFonts w:hint="eastAsia" w:ascii="仿宋_GB2312" w:hAnsi="Arial" w:eastAsia="仿宋_GB2312" w:cs="仿宋_GB2312"/>
          <w:b w:val="0"/>
          <w:bCs w:val="0"/>
          <w:i w:val="0"/>
          <w:caps w:val="0"/>
          <w:color w:val="auto"/>
          <w:spacing w:val="0"/>
          <w:kern w:val="0"/>
          <w:sz w:val="32"/>
          <w:szCs w:val="32"/>
          <w:lang w:val="en-US" w:eastAsia="zh-CN" w:bidi="ar"/>
        </w:rPr>
        <w:t>并能提供《教育部学历证书电子注册备案表》</w:t>
      </w:r>
      <w:r>
        <w:rPr>
          <w:b w:val="0"/>
          <w:bCs w:val="0"/>
          <w:color w:val="auto"/>
        </w:rPr>
        <w:t>；有学位要求的，应在中国学位与研究生教育信息网（简称学位网，http://www.cdgdc.edu.cn/）上可查询认证</w:t>
      </w:r>
      <w:r>
        <w:rPr>
          <w:rFonts w:hint="eastAsia"/>
          <w:b w:val="0"/>
          <w:bCs w:val="0"/>
          <w:color w:val="auto"/>
          <w:lang w:eastAsia="zh-CN"/>
        </w:rPr>
        <w:t>，</w:t>
      </w:r>
      <w:r>
        <w:rPr>
          <w:rFonts w:hint="eastAsia" w:ascii="仿宋_GB2312" w:hAnsi="Arial" w:eastAsia="仿宋_GB2312" w:cs="仿宋_GB2312"/>
          <w:b w:val="0"/>
          <w:bCs w:val="0"/>
          <w:i w:val="0"/>
          <w:caps w:val="0"/>
          <w:color w:val="auto"/>
          <w:spacing w:val="0"/>
          <w:kern w:val="0"/>
          <w:sz w:val="32"/>
          <w:szCs w:val="32"/>
          <w:lang w:val="en-US" w:eastAsia="zh-CN" w:bidi="ar"/>
        </w:rPr>
        <w:t>并能提供《学位认证报告》</w:t>
      </w:r>
      <w:r>
        <w:rPr>
          <w:b w:val="0"/>
          <w:bCs w:val="0"/>
          <w:color w:val="auto"/>
        </w:rPr>
        <w:t>。根据《关于在全省高校毕业生中试行“双学位”“双</w:t>
      </w:r>
      <w:r>
        <w:rPr>
          <w:color w:val="auto"/>
        </w:rPr>
        <w:t>专业”教育的意见》（闽教高〔2009〕9号），经修读达到毕业条件并获得“双学位”、“双专业”证书的报考者，其“双学位”、“双专业”所对应的学历学位，应在福建省教育厅门户网站（http：//www.fjedu.gov.cn/）上“</w:t>
      </w:r>
      <w:r>
        <w:rPr>
          <w:rFonts w:hint="eastAsia"/>
          <w:color w:val="auto"/>
        </w:rPr>
        <w:t>便捷查询”栏目的“双学位双专业”可查询认证。学历认证材料，应在面试前资格复核时与其他材料一并提交招聘单位审核。</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color w:val="auto"/>
        </w:rPr>
      </w:pPr>
      <w:r>
        <w:rPr>
          <w:color w:val="auto"/>
        </w:rPr>
        <w:t xml:space="preserve"> </w:t>
      </w:r>
      <w:r>
        <w:rPr>
          <w:rFonts w:hint="eastAsia"/>
          <w:color w:val="auto"/>
          <w:lang w:val="en-US" w:eastAsia="zh-CN"/>
        </w:rPr>
        <w:t>3.</w:t>
      </w:r>
      <w:r>
        <w:rPr>
          <w:rFonts w:hint="eastAsia"/>
          <w:color w:val="auto"/>
        </w:rPr>
        <w:t>留学归国人员、香港或澳门地区学习人员，需提供教育部留学服务中心出具的《国外学历学位认证书》、《香港、澳门特别行政区学历学位认证书》或福建省人事行政部门出具的《留学回国人员身份认定审核表》、《港澳地区学习人员身份认定审核表》。</w:t>
      </w:r>
      <w:r>
        <w:rPr>
          <w:color w:val="auto"/>
        </w:rPr>
        <w:t xml:space="preserve"> </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color w:val="auto"/>
        </w:rPr>
      </w:pPr>
      <w:r>
        <w:rPr>
          <w:rFonts w:hint="eastAsia"/>
          <w:color w:val="auto"/>
        </w:rPr>
        <w:t>通过国内院校与国外院校联合办学而取得国内学历、学位的</w:t>
      </w:r>
      <w:r>
        <w:rPr>
          <w:rFonts w:hint="eastAsia"/>
          <w:color w:val="auto"/>
          <w:lang w:eastAsia="zh-CN"/>
        </w:rPr>
        <w:t>报考者</w:t>
      </w:r>
      <w:r>
        <w:rPr>
          <w:rFonts w:hint="eastAsia"/>
          <w:color w:val="auto"/>
        </w:rPr>
        <w:t>，应由国内院校出具相关证明；取得国外学历学位的，需提供教育部留学服务中心出具的《联合办学学历学位评估意见书》或《联合办学学历学位认证书》。</w:t>
      </w:r>
      <w:r>
        <w:rPr>
          <w:color w:val="auto"/>
        </w:rPr>
        <w:t xml:space="preserve"> </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color w:val="auto"/>
        </w:rPr>
      </w:pPr>
      <w:r>
        <w:rPr>
          <w:rFonts w:hint="eastAsia"/>
          <w:color w:val="auto"/>
          <w:lang w:val="en-US" w:eastAsia="zh-CN"/>
        </w:rPr>
        <w:t>4.</w:t>
      </w:r>
      <w:r>
        <w:rPr>
          <w:rFonts w:hint="eastAsia"/>
          <w:color w:val="auto"/>
        </w:rPr>
        <w:t>报考者的学历（学位）、资格条件或相关资历要求的计算，截止时间为</w:t>
      </w:r>
      <w:r>
        <w:rPr>
          <w:color w:val="auto"/>
        </w:rPr>
        <w:t>202</w:t>
      </w:r>
      <w:r>
        <w:rPr>
          <w:rFonts w:hint="eastAsia"/>
          <w:color w:val="auto"/>
          <w:lang w:val="en-US" w:eastAsia="zh-CN"/>
        </w:rPr>
        <w:t>2</w:t>
      </w:r>
      <w:r>
        <w:rPr>
          <w:color w:val="auto"/>
        </w:rPr>
        <w:t>年3月</w:t>
      </w:r>
      <w:r>
        <w:rPr>
          <w:rFonts w:hint="eastAsia"/>
          <w:color w:val="auto"/>
          <w:lang w:val="en-US" w:eastAsia="zh-CN"/>
        </w:rPr>
        <w:t>31</w:t>
      </w:r>
      <w:r>
        <w:rPr>
          <w:color w:val="auto"/>
        </w:rPr>
        <w:t>日</w:t>
      </w:r>
      <w:r>
        <w:rPr>
          <w:rFonts w:hint="eastAsia"/>
          <w:color w:val="auto"/>
          <w:lang w:eastAsia="zh-CN"/>
        </w:rPr>
        <w:t>。202</w:t>
      </w:r>
      <w:r>
        <w:rPr>
          <w:rFonts w:hint="eastAsia"/>
          <w:color w:val="auto"/>
          <w:lang w:val="en-US" w:eastAsia="zh-CN"/>
        </w:rPr>
        <w:t>2</w:t>
      </w:r>
      <w:r>
        <w:rPr>
          <w:rFonts w:hint="eastAsia"/>
          <w:color w:val="auto"/>
          <w:lang w:eastAsia="zh-CN"/>
        </w:rPr>
        <w:t>年</w:t>
      </w:r>
      <w:r>
        <w:rPr>
          <w:color w:val="auto"/>
        </w:rPr>
        <w:t>全日制普通高校应届毕业生学历、学位证书取得的时间可延至</w:t>
      </w:r>
      <w:r>
        <w:rPr>
          <w:rFonts w:hint="eastAsia"/>
          <w:color w:val="auto"/>
          <w:lang w:eastAsia="zh-CN"/>
        </w:rPr>
        <w:t>202</w:t>
      </w:r>
      <w:r>
        <w:rPr>
          <w:rFonts w:hint="eastAsia"/>
          <w:color w:val="auto"/>
          <w:lang w:val="en-US" w:eastAsia="zh-CN"/>
        </w:rPr>
        <w:t>2</w:t>
      </w:r>
      <w:r>
        <w:rPr>
          <w:rFonts w:hint="eastAsia"/>
          <w:color w:val="auto"/>
          <w:lang w:eastAsia="zh-CN"/>
        </w:rPr>
        <w:t>年</w:t>
      </w:r>
      <w:r>
        <w:rPr>
          <w:rFonts w:hint="eastAsia"/>
          <w:color w:val="auto"/>
          <w:lang w:val="en-US" w:eastAsia="zh-CN"/>
        </w:rPr>
        <w:t>9</w:t>
      </w:r>
      <w:r>
        <w:rPr>
          <w:color w:val="auto"/>
        </w:rPr>
        <w:t>月</w:t>
      </w:r>
      <w:r>
        <w:rPr>
          <w:rFonts w:hint="eastAsia"/>
          <w:color w:val="auto"/>
          <w:lang w:val="en-US" w:eastAsia="zh-CN"/>
        </w:rPr>
        <w:t>30</w:t>
      </w:r>
      <w:r>
        <w:rPr>
          <w:color w:val="auto"/>
        </w:rPr>
        <w:t>日</w:t>
      </w:r>
      <w:r>
        <w:rPr>
          <w:rFonts w:hint="eastAsia"/>
          <w:color w:val="auto"/>
          <w:lang w:eastAsia="zh-CN"/>
        </w:rPr>
        <w:t>。</w:t>
      </w:r>
      <w:r>
        <w:rPr>
          <w:rFonts w:hint="eastAsia"/>
          <w:color w:val="auto"/>
          <w:u w:val="none"/>
          <w:lang w:eastAsia="zh-CN"/>
        </w:rPr>
        <w:t>已参加教师资格</w:t>
      </w:r>
      <w:r>
        <w:rPr>
          <w:color w:val="auto"/>
          <w:u w:val="none"/>
        </w:rPr>
        <w:t>考试但未取得证书的，须在面试前资格复核时，提供由相关部门出具的成绩单及是否通过考试的结论</w:t>
      </w:r>
      <w:r>
        <w:rPr>
          <w:rFonts w:hint="eastAsia"/>
          <w:color w:val="auto"/>
          <w:u w:val="none"/>
          <w:lang w:eastAsia="zh-CN"/>
        </w:rPr>
        <w:t>证明、签署《承诺书》，并于202</w:t>
      </w:r>
      <w:r>
        <w:rPr>
          <w:rFonts w:hint="eastAsia"/>
          <w:color w:val="auto"/>
          <w:u w:val="none"/>
          <w:lang w:val="en-US" w:eastAsia="zh-CN"/>
        </w:rPr>
        <w:t>2</w:t>
      </w:r>
      <w:r>
        <w:rPr>
          <w:rFonts w:hint="eastAsia"/>
          <w:color w:val="auto"/>
          <w:u w:val="none"/>
          <w:lang w:eastAsia="zh-CN"/>
        </w:rPr>
        <w:t>年7月3</w:t>
      </w:r>
      <w:r>
        <w:rPr>
          <w:rFonts w:hint="eastAsia"/>
          <w:color w:val="auto"/>
          <w:u w:val="none"/>
          <w:lang w:val="en-US" w:eastAsia="zh-CN"/>
        </w:rPr>
        <w:t>1</w:t>
      </w:r>
      <w:r>
        <w:rPr>
          <w:rFonts w:hint="eastAsia"/>
          <w:color w:val="auto"/>
          <w:u w:val="none"/>
          <w:lang w:eastAsia="zh-CN"/>
        </w:rPr>
        <w:t>日前向区教育局提交报考岗位要求的教师资格证书原件及复印件</w:t>
      </w:r>
      <w:r>
        <w:rPr>
          <w:color w:val="auto"/>
          <w:u w:val="none"/>
        </w:rPr>
        <w:t>。</w:t>
      </w:r>
      <w:r>
        <w:rPr>
          <w:rFonts w:hint="eastAsia"/>
          <w:color w:val="auto"/>
          <w:u w:val="none"/>
          <w:lang w:eastAsia="zh-CN"/>
        </w:rPr>
        <w:t>规定期限内</w:t>
      </w:r>
      <w:r>
        <w:rPr>
          <w:color w:val="auto"/>
          <w:u w:val="none"/>
        </w:rPr>
        <w:t>未取得学历、学位证书</w:t>
      </w:r>
      <w:r>
        <w:rPr>
          <w:color w:val="auto"/>
        </w:rPr>
        <w:t>或不符合相关资格条件者，取消聘用资格。</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ascii="黑体" w:hAnsi="黑体" w:eastAsia="黑体"/>
          <w:color w:val="auto"/>
        </w:rPr>
      </w:pPr>
      <w:r>
        <w:rPr>
          <w:rFonts w:hint="eastAsia" w:ascii="黑体" w:hAnsi="黑体" w:eastAsia="黑体"/>
          <w:color w:val="auto"/>
        </w:rPr>
        <w:t>三、招聘程序</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ascii="方正楷体_GBK" w:eastAsia="方正楷体_GBK"/>
          <w:color w:val="auto"/>
        </w:rPr>
      </w:pPr>
      <w:r>
        <w:rPr>
          <w:rFonts w:hint="eastAsia" w:ascii="方正楷体_GBK" w:eastAsia="方正楷体_GBK"/>
          <w:color w:val="auto"/>
        </w:rPr>
        <w:t>（一）报名</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default" w:eastAsia="方正仿宋_GBK"/>
          <w:color w:val="auto"/>
          <w:lang w:val="en-US" w:eastAsia="zh-CN"/>
        </w:rPr>
      </w:pPr>
      <w:r>
        <w:rPr>
          <w:color w:val="auto"/>
        </w:rPr>
        <w:t>1.报名时间</w:t>
      </w:r>
      <w:r>
        <w:rPr>
          <w:rFonts w:hint="eastAsia"/>
          <w:color w:val="auto"/>
          <w:lang w:eastAsia="zh-CN"/>
        </w:rPr>
        <w:t>。</w:t>
      </w:r>
      <w:r>
        <w:rPr>
          <w:color w:val="auto"/>
        </w:rPr>
        <w:t>3月</w:t>
      </w:r>
      <w:r>
        <w:rPr>
          <w:rFonts w:hint="eastAsia"/>
          <w:color w:val="auto"/>
          <w:lang w:val="en-US" w:eastAsia="zh-CN"/>
        </w:rPr>
        <w:t>25</w:t>
      </w:r>
      <w:r>
        <w:rPr>
          <w:color w:val="auto"/>
        </w:rPr>
        <w:t>日</w:t>
      </w:r>
      <w:r>
        <w:rPr>
          <w:rFonts w:hint="eastAsia"/>
          <w:color w:val="auto"/>
          <w:lang w:val="en-US" w:eastAsia="zh-CN"/>
        </w:rPr>
        <w:t xml:space="preserve">8:00 </w:t>
      </w:r>
      <w:r>
        <w:rPr>
          <w:color w:val="auto"/>
        </w:rPr>
        <w:t>— 3月</w:t>
      </w:r>
      <w:r>
        <w:rPr>
          <w:rFonts w:hint="eastAsia"/>
          <w:color w:val="auto"/>
          <w:lang w:val="en-US" w:eastAsia="zh-CN"/>
        </w:rPr>
        <w:t>31</w:t>
      </w:r>
      <w:r>
        <w:rPr>
          <w:color w:val="auto"/>
        </w:rPr>
        <w:t>日</w:t>
      </w:r>
      <w:r>
        <w:rPr>
          <w:rFonts w:hint="eastAsia"/>
          <w:color w:val="auto"/>
          <w:lang w:val="en-US" w:eastAsia="zh-CN"/>
        </w:rPr>
        <w:t>17:30。</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color w:val="auto"/>
          <w:u w:val="none"/>
          <w:lang w:eastAsia="zh-CN"/>
        </w:rPr>
      </w:pPr>
      <w:r>
        <w:rPr>
          <w:rFonts w:hint="eastAsia"/>
          <w:color w:val="auto"/>
          <w:lang w:val="en-US" w:eastAsia="zh-CN"/>
        </w:rPr>
        <w:t>2.</w:t>
      </w:r>
      <w:r>
        <w:rPr>
          <w:rFonts w:hint="eastAsia"/>
          <w:color w:val="auto"/>
        </w:rPr>
        <w:t>报名方式</w:t>
      </w:r>
      <w:r>
        <w:rPr>
          <w:rFonts w:hint="eastAsia"/>
          <w:color w:val="auto"/>
          <w:lang w:eastAsia="zh-CN"/>
        </w:rPr>
        <w:t>。登录福建省教育考试院官网（www.eeafj.cn）</w:t>
      </w:r>
      <w:r>
        <w:rPr>
          <w:rFonts w:hint="eastAsia"/>
          <w:color w:val="auto"/>
          <w:u w:val="none"/>
        </w:rPr>
        <w:fldChar w:fldCharType="begin"/>
      </w:r>
      <w:r>
        <w:rPr>
          <w:rFonts w:hint="eastAsia"/>
          <w:color w:val="auto"/>
          <w:u w:val="none"/>
        </w:rPr>
        <w:instrText xml:space="preserve"> HYPERLINK "http://jszk.eeafj.cn/sign.html）进行报名。" </w:instrText>
      </w:r>
      <w:r>
        <w:rPr>
          <w:rFonts w:hint="eastAsia"/>
          <w:color w:val="auto"/>
          <w:u w:val="none"/>
        </w:rPr>
        <w:fldChar w:fldCharType="separate"/>
      </w:r>
      <w:r>
        <w:rPr>
          <w:rStyle w:val="11"/>
          <w:rFonts w:hint="eastAsia"/>
          <w:color w:val="auto"/>
          <w:u w:val="none"/>
        </w:rPr>
        <w:t>报名</w:t>
      </w:r>
      <w:r>
        <w:rPr>
          <w:rStyle w:val="11"/>
          <w:rFonts w:hint="eastAsia"/>
          <w:color w:val="auto"/>
          <w:u w:val="none"/>
          <w:lang w:eastAsia="zh-CN"/>
        </w:rPr>
        <w:t>。</w:t>
      </w:r>
      <w:r>
        <w:rPr>
          <w:rFonts w:hint="eastAsia"/>
          <w:color w:val="auto"/>
          <w:u w:val="none"/>
        </w:rPr>
        <w:fldChar w:fldCharType="end"/>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eastAsia="方正仿宋_GBK"/>
          <w:color w:val="auto"/>
          <w:lang w:eastAsia="zh-CN"/>
        </w:rPr>
      </w:pPr>
      <w:r>
        <w:rPr>
          <w:rFonts w:hint="eastAsia"/>
          <w:color w:val="auto"/>
          <w:lang w:val="en-US" w:eastAsia="zh-CN"/>
        </w:rPr>
        <w:t>3.</w:t>
      </w:r>
      <w:r>
        <w:rPr>
          <w:rFonts w:hint="eastAsia"/>
          <w:color w:val="auto"/>
        </w:rPr>
        <w:t>有关要求</w:t>
      </w:r>
      <w:r>
        <w:rPr>
          <w:rFonts w:hint="eastAsia"/>
          <w:color w:val="auto"/>
          <w:lang w:eastAsia="zh-CN"/>
        </w:rPr>
        <w:t>。</w:t>
      </w:r>
      <w:r>
        <w:rPr>
          <w:rFonts w:hint="eastAsia"/>
          <w:color w:val="auto"/>
        </w:rPr>
        <w:t>每位报考人员限报1个岗位（即1个市或县、区）。考生应妥善保管好用户名、密码等个人报名信息，防止遗忘、泄露或被盗用。</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color w:val="auto"/>
        </w:rPr>
      </w:pPr>
      <w:r>
        <w:rPr>
          <w:rFonts w:hint="eastAsia"/>
          <w:color w:val="auto"/>
          <w:lang w:val="en-US" w:eastAsia="zh-CN"/>
        </w:rPr>
        <w:t>4.</w:t>
      </w:r>
      <w:r>
        <w:rPr>
          <w:rFonts w:hint="eastAsia"/>
          <w:color w:val="auto"/>
        </w:rPr>
        <w:t>资格初审</w:t>
      </w:r>
      <w:r>
        <w:rPr>
          <w:rFonts w:hint="eastAsia"/>
          <w:color w:val="auto"/>
          <w:lang w:eastAsia="zh-CN"/>
        </w:rPr>
        <w:t>。</w:t>
      </w:r>
      <w:r>
        <w:rPr>
          <w:rFonts w:hint="eastAsia"/>
          <w:color w:val="auto"/>
        </w:rPr>
        <w:t>报考者完成报名后，由</w:t>
      </w:r>
      <w:r>
        <w:rPr>
          <w:rFonts w:hint="eastAsia"/>
          <w:color w:val="auto"/>
          <w:lang w:eastAsia="zh-CN"/>
        </w:rPr>
        <w:t>区</w:t>
      </w:r>
      <w:r>
        <w:rPr>
          <w:rFonts w:hint="eastAsia"/>
          <w:color w:val="auto"/>
        </w:rPr>
        <w:t>教育局负责资格初审。报考者可在报名后的一个工作日内，登</w:t>
      </w:r>
      <w:r>
        <w:rPr>
          <w:rFonts w:hint="eastAsia"/>
          <w:color w:val="auto"/>
          <w:lang w:eastAsia="zh-CN"/>
        </w:rPr>
        <w:t>录</w:t>
      </w:r>
      <w:r>
        <w:rPr>
          <w:rFonts w:hint="eastAsia"/>
          <w:color w:val="auto"/>
        </w:rPr>
        <w:t>福建省教育考试院报名网站查询本人资格初审结果。</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eastAsia="方正仿宋_GBK"/>
          <w:color w:val="auto"/>
          <w:lang w:eastAsia="zh-CN"/>
        </w:rPr>
      </w:pPr>
      <w:r>
        <w:rPr>
          <w:rFonts w:hint="eastAsia"/>
          <w:color w:val="auto"/>
          <w:lang w:val="en-US" w:eastAsia="zh-CN"/>
        </w:rPr>
        <w:t>5.</w:t>
      </w:r>
      <w:r>
        <w:rPr>
          <w:rFonts w:hint="eastAsia"/>
          <w:color w:val="auto"/>
        </w:rPr>
        <w:t>注意事项</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color w:val="auto"/>
        </w:rPr>
      </w:pPr>
      <w:r>
        <w:rPr>
          <w:rFonts w:hint="eastAsia"/>
          <w:color w:val="auto"/>
          <w:lang w:eastAsia="zh-CN"/>
        </w:rPr>
        <w:t>（</w:t>
      </w:r>
      <w:r>
        <w:rPr>
          <w:rFonts w:hint="eastAsia"/>
          <w:color w:val="auto"/>
          <w:lang w:val="en-US" w:eastAsia="zh-CN"/>
        </w:rPr>
        <w:t>1</w:t>
      </w:r>
      <w:r>
        <w:rPr>
          <w:rFonts w:hint="eastAsia"/>
          <w:color w:val="auto"/>
          <w:lang w:eastAsia="zh-CN"/>
        </w:rPr>
        <w:t>）报考者</w:t>
      </w:r>
      <w:r>
        <w:rPr>
          <w:rFonts w:hint="eastAsia"/>
          <w:color w:val="auto"/>
        </w:rPr>
        <w:t>应严格按照招聘岗位资格条件要求报名，并对网上提交的信息和相关材料真实性、准确性负责。</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color w:val="auto"/>
        </w:rPr>
      </w:pPr>
      <w:r>
        <w:rPr>
          <w:rFonts w:hint="eastAsia"/>
          <w:color w:val="auto"/>
          <w:lang w:eastAsia="zh-CN"/>
        </w:rPr>
        <w:t>（</w:t>
      </w:r>
      <w:r>
        <w:rPr>
          <w:rFonts w:hint="eastAsia"/>
          <w:color w:val="auto"/>
          <w:lang w:val="en-US" w:eastAsia="zh-CN"/>
        </w:rPr>
        <w:t>2</w:t>
      </w:r>
      <w:r>
        <w:rPr>
          <w:rFonts w:hint="eastAsia"/>
          <w:color w:val="auto"/>
          <w:lang w:eastAsia="zh-CN"/>
        </w:rPr>
        <w:t>）报考者</w:t>
      </w:r>
      <w:r>
        <w:rPr>
          <w:rFonts w:hint="eastAsia"/>
          <w:color w:val="auto"/>
        </w:rPr>
        <w:t>所填写的联系方式应完整、准确无误并保持畅通。因联系方式有误而影响招聘考试的，后果由</w:t>
      </w:r>
      <w:r>
        <w:rPr>
          <w:rFonts w:hint="eastAsia"/>
          <w:color w:val="auto"/>
          <w:lang w:eastAsia="zh-CN"/>
        </w:rPr>
        <w:t>报考者</w:t>
      </w:r>
      <w:r>
        <w:rPr>
          <w:rFonts w:hint="eastAsia"/>
          <w:color w:val="auto"/>
        </w:rPr>
        <w:t>自负。</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color w:val="auto"/>
        </w:rPr>
      </w:pPr>
      <w:r>
        <w:rPr>
          <w:rFonts w:hint="eastAsia"/>
          <w:color w:val="auto"/>
          <w:lang w:eastAsia="zh-CN"/>
        </w:rPr>
        <w:t>（</w:t>
      </w:r>
      <w:r>
        <w:rPr>
          <w:rFonts w:hint="eastAsia"/>
          <w:color w:val="auto"/>
          <w:lang w:val="en-US" w:eastAsia="zh-CN"/>
        </w:rPr>
        <w:t>3</w:t>
      </w:r>
      <w:r>
        <w:rPr>
          <w:rFonts w:hint="eastAsia"/>
          <w:color w:val="auto"/>
          <w:lang w:eastAsia="zh-CN"/>
        </w:rPr>
        <w:t>）报考者</w:t>
      </w:r>
      <w:r>
        <w:rPr>
          <w:rFonts w:hint="eastAsia"/>
          <w:color w:val="auto"/>
        </w:rPr>
        <w:t>所提供的照片必须为近期正面免冠二寸证件照。照片应为*.jpg格式，分辨率350dpi左右，规格100KB以下的彩色数码证件照，单色底、免冠、头像占照片的大部份。上传照片后，可直接在页面上看到上传照片的效果，确定无误后需点击“确认使用本照片并提交”。对模糊不清、网络截图、生活照等各种不符合规定的照片，审核时将不予通过。</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color w:val="auto"/>
        </w:rPr>
      </w:pPr>
      <w:r>
        <w:rPr>
          <w:rFonts w:hint="eastAsia"/>
          <w:color w:val="auto"/>
          <w:lang w:eastAsia="zh-CN"/>
        </w:rPr>
        <w:t>（</w:t>
      </w:r>
      <w:r>
        <w:rPr>
          <w:rFonts w:hint="eastAsia"/>
          <w:color w:val="auto"/>
          <w:lang w:val="en-US" w:eastAsia="zh-CN"/>
        </w:rPr>
        <w:t>4</w:t>
      </w:r>
      <w:r>
        <w:rPr>
          <w:rFonts w:hint="eastAsia"/>
          <w:color w:val="auto"/>
          <w:lang w:eastAsia="zh-CN"/>
        </w:rPr>
        <w:t>）报考者</w:t>
      </w:r>
      <w:r>
        <w:rPr>
          <w:rFonts w:hint="eastAsia"/>
          <w:color w:val="auto"/>
        </w:rPr>
        <w:t>必须完整、如实地填写报名系统所要求填写的各项信息，其中：个人简历应从高中(中专)阶段填写起，按照高中(中专)阶段、大学阶段、工作阶段的顺序分阶段填写至今，对因信息填写不完整而影响资格条件判断及未如实填写的</w:t>
      </w:r>
      <w:r>
        <w:rPr>
          <w:rFonts w:hint="eastAsia"/>
          <w:color w:val="auto"/>
          <w:lang w:eastAsia="zh-CN"/>
        </w:rPr>
        <w:t>，</w:t>
      </w:r>
      <w:r>
        <w:rPr>
          <w:rFonts w:hint="eastAsia"/>
          <w:color w:val="auto"/>
        </w:rPr>
        <w:t>审核时将不予通过。如在学校任教的</w:t>
      </w:r>
      <w:r>
        <w:rPr>
          <w:rFonts w:hint="eastAsia"/>
          <w:color w:val="auto"/>
          <w:lang w:eastAsia="zh-CN"/>
        </w:rPr>
        <w:t>报考者</w:t>
      </w:r>
      <w:r>
        <w:rPr>
          <w:rFonts w:hint="eastAsia"/>
          <w:color w:val="auto"/>
        </w:rPr>
        <w:t>应注明</w:t>
      </w:r>
      <w:r>
        <w:rPr>
          <w:rFonts w:hint="eastAsia"/>
          <w:b w:val="0"/>
          <w:bCs w:val="0"/>
          <w:color w:val="auto"/>
        </w:rPr>
        <w:t>临</w:t>
      </w:r>
      <w:r>
        <w:rPr>
          <w:rFonts w:hint="eastAsia"/>
          <w:b w:val="0"/>
          <w:bCs w:val="0"/>
          <w:color w:val="auto"/>
          <w:lang w:eastAsia="zh-CN"/>
        </w:rPr>
        <w:t>时</w:t>
      </w:r>
      <w:r>
        <w:rPr>
          <w:rFonts w:hint="eastAsia"/>
          <w:b w:val="0"/>
          <w:bCs w:val="0"/>
          <w:color w:val="auto"/>
        </w:rPr>
        <w:t>聘</w:t>
      </w:r>
      <w:r>
        <w:rPr>
          <w:rFonts w:hint="eastAsia"/>
          <w:b w:val="0"/>
          <w:bCs w:val="0"/>
          <w:color w:val="auto"/>
          <w:lang w:eastAsia="zh-CN"/>
        </w:rPr>
        <w:t>用人员</w:t>
      </w:r>
      <w:r>
        <w:rPr>
          <w:rFonts w:hint="eastAsia"/>
          <w:color w:val="auto"/>
        </w:rPr>
        <w:t>或代课，未注明的视为在编教师，不予审核通过。</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ascii="方正楷体_GBK" w:eastAsia="方正楷体_GBK"/>
          <w:color w:val="auto"/>
        </w:rPr>
      </w:pPr>
      <w:r>
        <w:rPr>
          <w:rFonts w:hint="eastAsia" w:ascii="方正楷体_GBK" w:eastAsia="方正楷体_GBK"/>
          <w:color w:val="auto"/>
        </w:rPr>
        <w:t>（二）考试</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color w:val="auto"/>
        </w:rPr>
      </w:pPr>
      <w:r>
        <w:rPr>
          <w:rFonts w:hint="eastAsia"/>
          <w:color w:val="auto"/>
        </w:rPr>
        <w:t>采取笔试和面试考核相结合的办法进行。招聘岗位的招聘人数与报考人数的比例不足</w:t>
      </w:r>
      <w:r>
        <w:rPr>
          <w:color w:val="auto"/>
        </w:rPr>
        <w:t>1:3的，该岗位原则上不开考；个别岗位招聘人数较多，而报考者不足1:3比例的，按1:3等比例减少招聘人数。属紧缺急需人才或特殊情况的，经</w:t>
      </w:r>
      <w:r>
        <w:rPr>
          <w:rFonts w:hint="eastAsia"/>
          <w:color w:val="auto"/>
          <w:lang w:eastAsia="zh-CN"/>
        </w:rPr>
        <w:t>区</w:t>
      </w:r>
      <w:r>
        <w:rPr>
          <w:color w:val="auto"/>
        </w:rPr>
        <w:t>人力资源和社会保障局和</w:t>
      </w:r>
      <w:r>
        <w:rPr>
          <w:rFonts w:hint="eastAsia"/>
          <w:color w:val="auto"/>
          <w:lang w:eastAsia="zh-CN"/>
        </w:rPr>
        <w:t>区</w:t>
      </w:r>
      <w:r>
        <w:rPr>
          <w:color w:val="auto"/>
        </w:rPr>
        <w:t>招聘工作领导小组批准后可适当降低比例要求。</w:t>
      </w:r>
    </w:p>
    <w:p>
      <w:pPr>
        <w:keepNext w:val="0"/>
        <w:keepLines w:val="0"/>
        <w:pageBreakBefore w:val="0"/>
        <w:widowControl w:val="0"/>
        <w:numPr>
          <w:ilvl w:val="0"/>
          <w:numId w:val="0"/>
        </w:numPr>
        <w:kinsoku/>
        <w:wordWrap/>
        <w:overflowPunct/>
        <w:topLinePunct w:val="0"/>
        <w:autoSpaceDE/>
        <w:autoSpaceDN/>
        <w:bidi w:val="0"/>
        <w:adjustRightInd w:val="0"/>
        <w:snapToGrid/>
        <w:spacing w:line="620" w:lineRule="exact"/>
        <w:ind w:firstLine="632" w:firstLineChars="200"/>
        <w:textAlignment w:val="auto"/>
        <w:rPr>
          <w:color w:val="0000FF"/>
        </w:rPr>
      </w:pPr>
      <w:r>
        <w:rPr>
          <w:rFonts w:hint="eastAsia"/>
          <w:color w:val="auto"/>
          <w:lang w:val="en-US" w:eastAsia="zh-CN"/>
        </w:rPr>
        <w:t>1.</w:t>
      </w:r>
      <w:r>
        <w:rPr>
          <w:color w:val="auto"/>
        </w:rPr>
        <w:t>笔试</w:t>
      </w:r>
      <w:r>
        <w:rPr>
          <w:rFonts w:hint="eastAsia"/>
          <w:color w:val="auto"/>
          <w:lang w:eastAsia="zh-CN"/>
        </w:rPr>
        <w:t>。参加福建省教育考试院组织的教师招聘笔试，</w:t>
      </w:r>
      <w:r>
        <w:rPr>
          <w:rFonts w:hint="eastAsia"/>
          <w:color w:val="auto"/>
        </w:rPr>
        <w:t>笔试不向考生收取任何费用。</w:t>
      </w:r>
    </w:p>
    <w:p>
      <w:pPr>
        <w:keepNext w:val="0"/>
        <w:keepLines w:val="0"/>
        <w:pageBreakBefore w:val="0"/>
        <w:widowControl w:val="0"/>
        <w:numPr>
          <w:ilvl w:val="0"/>
          <w:numId w:val="0"/>
        </w:numPr>
        <w:kinsoku/>
        <w:wordWrap/>
        <w:overflowPunct/>
        <w:topLinePunct w:val="0"/>
        <w:autoSpaceDE/>
        <w:autoSpaceDN/>
        <w:bidi w:val="0"/>
        <w:adjustRightInd w:val="0"/>
        <w:snapToGrid/>
        <w:spacing w:line="620" w:lineRule="exact"/>
        <w:ind w:firstLine="632" w:firstLineChars="200"/>
        <w:textAlignment w:val="auto"/>
        <w:rPr>
          <w:color w:val="auto"/>
        </w:rPr>
      </w:pPr>
      <w:r>
        <w:rPr>
          <w:rFonts w:hint="eastAsia"/>
          <w:color w:val="auto"/>
          <w:lang w:eastAsia="zh-CN"/>
        </w:rPr>
        <w:t>（</w:t>
      </w:r>
      <w:r>
        <w:rPr>
          <w:rFonts w:hint="eastAsia"/>
          <w:color w:val="auto"/>
          <w:lang w:val="en-US" w:eastAsia="zh-CN"/>
        </w:rPr>
        <w:t>1</w:t>
      </w:r>
      <w:r>
        <w:rPr>
          <w:rFonts w:hint="eastAsia"/>
          <w:color w:val="auto"/>
          <w:lang w:eastAsia="zh-CN"/>
        </w:rPr>
        <w:t>）</w:t>
      </w:r>
      <w:r>
        <w:rPr>
          <w:color w:val="auto"/>
        </w:rPr>
        <w:t>笔试时间</w:t>
      </w:r>
      <w:r>
        <w:rPr>
          <w:rFonts w:hint="eastAsia"/>
          <w:color w:val="auto"/>
          <w:lang w:eastAsia="zh-CN"/>
        </w:rPr>
        <w:t>、地点。统一笔试时间：</w:t>
      </w:r>
      <w:r>
        <w:rPr>
          <w:rFonts w:hint="eastAsia"/>
          <w:color w:val="auto"/>
          <w:lang w:val="en-US" w:eastAsia="zh-CN"/>
        </w:rPr>
        <w:t>2022年4月30日；考点原则上设在三明市区。具体</w:t>
      </w:r>
      <w:r>
        <w:rPr>
          <w:color w:val="auto"/>
        </w:rPr>
        <w:t>笔试</w:t>
      </w:r>
      <w:r>
        <w:rPr>
          <w:rFonts w:hint="eastAsia"/>
          <w:color w:val="auto"/>
          <w:lang w:eastAsia="zh-CN"/>
        </w:rPr>
        <w:t>时间、</w:t>
      </w:r>
      <w:r>
        <w:rPr>
          <w:color w:val="auto"/>
        </w:rPr>
        <w:t>地点</w:t>
      </w:r>
      <w:r>
        <w:rPr>
          <w:rFonts w:hint="eastAsia"/>
          <w:color w:val="auto"/>
        </w:rPr>
        <w:t>以考试机构核发的《准考证》上的通知为准</w:t>
      </w:r>
      <w:r>
        <w:rPr>
          <w:color w:val="auto"/>
        </w:rPr>
        <w:t>。</w:t>
      </w:r>
    </w:p>
    <w:p>
      <w:pPr>
        <w:keepNext w:val="0"/>
        <w:keepLines w:val="0"/>
        <w:pageBreakBefore w:val="0"/>
        <w:widowControl w:val="0"/>
        <w:numPr>
          <w:ilvl w:val="0"/>
          <w:numId w:val="0"/>
        </w:numPr>
        <w:kinsoku/>
        <w:wordWrap/>
        <w:overflowPunct/>
        <w:topLinePunct w:val="0"/>
        <w:autoSpaceDE/>
        <w:autoSpaceDN/>
        <w:bidi w:val="0"/>
        <w:adjustRightInd w:val="0"/>
        <w:snapToGrid/>
        <w:spacing w:line="620" w:lineRule="exact"/>
        <w:ind w:firstLine="632" w:firstLineChars="200"/>
        <w:textAlignment w:val="auto"/>
        <w:rPr>
          <w:rFonts w:hint="eastAsia"/>
          <w:color w:val="auto"/>
          <w:lang w:eastAsia="zh-CN"/>
        </w:rPr>
      </w:pPr>
      <w:r>
        <w:rPr>
          <w:rFonts w:hint="eastAsia"/>
          <w:color w:val="auto"/>
          <w:lang w:eastAsia="zh-CN"/>
        </w:rPr>
        <w:t>（</w:t>
      </w:r>
      <w:r>
        <w:rPr>
          <w:rFonts w:hint="eastAsia"/>
          <w:color w:val="auto"/>
          <w:lang w:val="en-US" w:eastAsia="zh-CN"/>
        </w:rPr>
        <w:t>2</w:t>
      </w:r>
      <w:r>
        <w:rPr>
          <w:rFonts w:hint="eastAsia"/>
          <w:color w:val="auto"/>
          <w:lang w:eastAsia="zh-CN"/>
        </w:rPr>
        <w:t>）笔试科目、内容及成绩计算方法。按闽教人〔2010〕7号有关规定执行，笔试分教育综合知识考试和专业知识考试两部分。教育综合知识考试的主要内容为时事政治、师德规范、教育法律法规、教育学和心理学基础知识、新课程理念等；专业知识考试的主要内容为相应学科的专业主干知识和教材教法等，包括新课程理念与教学方式的应用。教育综合知识考试成绩占笔试成绩的40%、专业知识考试成绩占笔试成绩的60%，20</w:t>
      </w:r>
      <w:r>
        <w:rPr>
          <w:rFonts w:hint="eastAsia"/>
          <w:color w:val="auto"/>
          <w:lang w:val="en-US" w:eastAsia="zh-CN"/>
        </w:rPr>
        <w:t>22</w:t>
      </w:r>
      <w:r>
        <w:rPr>
          <w:rFonts w:hint="eastAsia"/>
          <w:color w:val="auto"/>
          <w:lang w:eastAsia="zh-CN"/>
        </w:rPr>
        <w:t>年笔试原始成绩合格线为60分。报考者可按福建省教育考试院官网公布的时间，登录报考系统查询本人笔试成绩。</w:t>
      </w:r>
    </w:p>
    <w:p>
      <w:pPr>
        <w:keepNext w:val="0"/>
        <w:keepLines w:val="0"/>
        <w:pageBreakBefore w:val="0"/>
        <w:widowControl w:val="0"/>
        <w:numPr>
          <w:ilvl w:val="0"/>
          <w:numId w:val="0"/>
        </w:numPr>
        <w:kinsoku/>
        <w:wordWrap/>
        <w:overflowPunct/>
        <w:topLinePunct w:val="0"/>
        <w:autoSpaceDE/>
        <w:autoSpaceDN/>
        <w:bidi w:val="0"/>
        <w:adjustRightInd w:val="0"/>
        <w:snapToGrid/>
        <w:spacing w:line="620" w:lineRule="exact"/>
        <w:ind w:firstLine="632" w:firstLineChars="200"/>
        <w:textAlignment w:val="auto"/>
        <w:rPr>
          <w:rFonts w:hint="eastAsia"/>
          <w:color w:val="auto"/>
          <w:lang w:eastAsia="zh-CN"/>
        </w:rPr>
      </w:pPr>
      <w:r>
        <w:rPr>
          <w:rFonts w:hint="eastAsia"/>
          <w:color w:val="auto"/>
          <w:lang w:eastAsia="zh-CN"/>
        </w:rPr>
        <w:t>（</w:t>
      </w:r>
      <w:r>
        <w:rPr>
          <w:rFonts w:hint="eastAsia"/>
          <w:color w:val="auto"/>
          <w:lang w:val="en-US" w:eastAsia="zh-CN"/>
        </w:rPr>
        <w:t>3</w:t>
      </w:r>
      <w:bookmarkStart w:id="0" w:name="_GoBack"/>
      <w:bookmarkEnd w:id="0"/>
      <w:r>
        <w:rPr>
          <w:rFonts w:hint="eastAsia"/>
          <w:color w:val="auto"/>
          <w:lang w:eastAsia="zh-CN"/>
        </w:rPr>
        <w:t>）笔试加分。根据省市有关政策，符合加分规定的人员，笔试成绩按规定加分。</w:t>
      </w:r>
      <w:r>
        <w:rPr>
          <w:color w:val="auto"/>
        </w:rPr>
        <w:t>符合加分条件的</w:t>
      </w:r>
      <w:r>
        <w:rPr>
          <w:rFonts w:hint="eastAsia"/>
          <w:color w:val="auto"/>
          <w:lang w:eastAsia="zh-CN"/>
        </w:rPr>
        <w:t>报考</w:t>
      </w:r>
      <w:r>
        <w:rPr>
          <w:color w:val="auto"/>
        </w:rPr>
        <w:t>者，</w:t>
      </w:r>
      <w:r>
        <w:rPr>
          <w:rFonts w:hint="eastAsia"/>
          <w:color w:val="auto"/>
        </w:rPr>
        <w:t>应于笔试结束后三天内（正常上班时间）</w:t>
      </w:r>
      <w:r>
        <w:rPr>
          <w:rFonts w:hint="eastAsia"/>
          <w:b w:val="0"/>
          <w:bCs w:val="0"/>
          <w:color w:val="auto"/>
          <w:lang w:val="en-US" w:eastAsia="zh-CN"/>
        </w:rPr>
        <w:t>到</w:t>
      </w:r>
      <w:r>
        <w:rPr>
          <w:rFonts w:hint="eastAsia"/>
          <w:color w:val="auto"/>
          <w:lang w:val="en-US" w:eastAsia="zh-CN"/>
        </w:rPr>
        <w:t>区教育局人事股提交本人身份证、户口簿和有效证明材料的原件及复印件，逾期视为自动放弃加分资格。</w:t>
      </w:r>
      <w:r>
        <w:rPr>
          <w:rFonts w:hint="eastAsia"/>
          <w:color w:val="auto"/>
          <w:lang w:eastAsia="zh-CN"/>
        </w:rPr>
        <w:t>符合加分规定的人员名单将于面试前公示公布。</w:t>
      </w:r>
    </w:p>
    <w:p>
      <w:pPr>
        <w:keepNext w:val="0"/>
        <w:keepLines w:val="0"/>
        <w:pageBreakBefore w:val="0"/>
        <w:widowControl w:val="0"/>
        <w:numPr>
          <w:ilvl w:val="0"/>
          <w:numId w:val="0"/>
        </w:numPr>
        <w:kinsoku/>
        <w:wordWrap/>
        <w:overflowPunct/>
        <w:topLinePunct w:val="0"/>
        <w:autoSpaceDE/>
        <w:autoSpaceDN/>
        <w:bidi w:val="0"/>
        <w:adjustRightInd w:val="0"/>
        <w:snapToGrid/>
        <w:spacing w:line="620" w:lineRule="exact"/>
        <w:ind w:firstLine="632" w:firstLineChars="200"/>
        <w:textAlignment w:val="auto"/>
        <w:rPr>
          <w:rFonts w:hint="eastAsia"/>
          <w:color w:val="auto"/>
          <w:lang w:eastAsia="zh-CN"/>
        </w:rPr>
      </w:pPr>
      <w:r>
        <w:rPr>
          <w:rFonts w:hint="eastAsia"/>
          <w:color w:val="auto"/>
          <w:lang w:eastAsia="zh-CN"/>
        </w:rPr>
        <w:t>符合加分条件的考生包括：</w:t>
      </w:r>
    </w:p>
    <w:p>
      <w:pPr>
        <w:keepNext w:val="0"/>
        <w:keepLines w:val="0"/>
        <w:pageBreakBefore w:val="0"/>
        <w:widowControl w:val="0"/>
        <w:numPr>
          <w:ilvl w:val="0"/>
          <w:numId w:val="0"/>
        </w:numPr>
        <w:kinsoku/>
        <w:wordWrap/>
        <w:overflowPunct/>
        <w:topLinePunct w:val="0"/>
        <w:autoSpaceDE/>
        <w:autoSpaceDN/>
        <w:bidi w:val="0"/>
        <w:adjustRightInd w:val="0"/>
        <w:snapToGrid/>
        <w:spacing w:line="620" w:lineRule="exact"/>
        <w:ind w:firstLine="632" w:firstLineChars="200"/>
        <w:textAlignment w:val="auto"/>
        <w:rPr>
          <w:rFonts w:hint="eastAsia"/>
          <w:color w:val="auto"/>
          <w:lang w:eastAsia="zh-CN"/>
        </w:rPr>
      </w:pPr>
      <w:r>
        <w:rPr>
          <w:rFonts w:hint="eastAsia"/>
          <w:color w:val="auto"/>
          <w:lang w:eastAsia="zh-CN"/>
        </w:rPr>
        <w:t>①参加我省或我市组织的服务基层项目且服务期满考核合格的报考者。服务基层项目包括：“三支一扶”计划、“志愿服务西部”计划（含研究生支教团）、“志愿服务欠发达地区”计划和“服务社区”计划等。</w:t>
      </w:r>
      <w:r>
        <w:rPr>
          <w:rFonts w:hint="eastAsia"/>
          <w:color w:val="auto"/>
          <w:u w:val="none"/>
          <w:lang w:eastAsia="zh-CN"/>
        </w:rPr>
        <w:t>符合享受加分政策规定的人员报考我区事业单位的，笔试成绩加5分</w:t>
      </w:r>
      <w:r>
        <w:rPr>
          <w:rFonts w:hint="eastAsia"/>
          <w:color w:val="auto"/>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spacing w:line="620" w:lineRule="exact"/>
        <w:ind w:firstLine="632" w:firstLineChars="200"/>
        <w:textAlignment w:val="auto"/>
        <w:rPr>
          <w:rFonts w:hint="eastAsia"/>
          <w:color w:val="auto"/>
          <w:lang w:eastAsia="zh-CN"/>
        </w:rPr>
      </w:pPr>
      <w:r>
        <w:rPr>
          <w:rFonts w:hint="eastAsia"/>
          <w:color w:val="auto"/>
          <w:lang w:eastAsia="zh-CN"/>
        </w:rPr>
        <w:t>②退役士兵、退役运动员。符合福建省人事厅《关于转发事业单位公开招聘人员暂行规定的通知》（闽人发〔2006〕10号）规定的加分条件的退役士兵、退役运动员享有笔试成绩加分待遇。具体加分标准如下：</w:t>
      </w:r>
    </w:p>
    <w:p>
      <w:pPr>
        <w:keepNext w:val="0"/>
        <w:keepLines w:val="0"/>
        <w:pageBreakBefore w:val="0"/>
        <w:widowControl w:val="0"/>
        <w:numPr>
          <w:ilvl w:val="0"/>
          <w:numId w:val="0"/>
        </w:numPr>
        <w:kinsoku/>
        <w:wordWrap/>
        <w:overflowPunct/>
        <w:topLinePunct w:val="0"/>
        <w:autoSpaceDE/>
        <w:autoSpaceDN/>
        <w:bidi w:val="0"/>
        <w:adjustRightInd w:val="0"/>
        <w:snapToGrid/>
        <w:spacing w:line="620" w:lineRule="exact"/>
        <w:ind w:firstLine="632" w:firstLineChars="200"/>
        <w:textAlignment w:val="auto"/>
        <w:rPr>
          <w:rFonts w:hint="eastAsia"/>
          <w:color w:val="auto"/>
          <w:lang w:eastAsia="zh-CN"/>
        </w:rPr>
      </w:pPr>
      <w:r>
        <w:rPr>
          <w:rFonts w:hint="eastAsia"/>
          <w:color w:val="auto"/>
          <w:lang w:eastAsia="zh-CN"/>
        </w:rPr>
        <w:t>曾获得世界体育三大比赛(奥运会、世锦赛、世界杯)第2—6名、亚洲体育三大比赛（亚运会、亚锦赛、亚洲杯）和全运会第2、3名、全国锦标赛、全国冠军赛冠军的运动员加9分；获得省运动会冠军、全国锦标赛、冠军赛第2、3名、亚洲体育三大比赛（亚运会、亚锦赛、亚洲杯）第4至6名、全国年度最高级别比赛冠军的运动员加7分。退役运动员办理加分手续时，需提供省级体育部门出具的退役运动员文件或相关材料。</w:t>
      </w:r>
    </w:p>
    <w:p>
      <w:pPr>
        <w:keepNext w:val="0"/>
        <w:keepLines w:val="0"/>
        <w:pageBreakBefore w:val="0"/>
        <w:widowControl w:val="0"/>
        <w:numPr>
          <w:ilvl w:val="0"/>
          <w:numId w:val="0"/>
        </w:numPr>
        <w:kinsoku/>
        <w:wordWrap/>
        <w:overflowPunct/>
        <w:topLinePunct w:val="0"/>
        <w:autoSpaceDE/>
        <w:autoSpaceDN/>
        <w:bidi w:val="0"/>
        <w:adjustRightInd w:val="0"/>
        <w:snapToGrid/>
        <w:spacing w:line="620" w:lineRule="exact"/>
        <w:ind w:firstLine="632" w:firstLineChars="200"/>
        <w:textAlignment w:val="auto"/>
        <w:rPr>
          <w:rFonts w:hint="eastAsia"/>
          <w:color w:val="auto"/>
          <w:lang w:eastAsia="zh-CN"/>
        </w:rPr>
      </w:pPr>
      <w:r>
        <w:rPr>
          <w:rFonts w:hint="eastAsia"/>
          <w:color w:val="auto"/>
          <w:lang w:eastAsia="zh-CN"/>
        </w:rPr>
        <w:t>服役满13年以上的转业、复员士官加8分；服役满9年至12年的转业、复员士官加6分；服役满6年至8年的复员士官加4分；服役满3年至5年的复员士官加2分；荣立二等功以上转业士官、退役士兵另加3分；荣立三等功退役士兵另加2分；获得优秀士官和优秀士兵荣誉称号的退役士兵另加1分；伤残士兵另加3分；对长期在边防、高原、海岛等艰苦地区以及从事飞行、舰艇工作的退役士兵除享受以上加分外，可再加3分；入伍前是全日制普通大专以上毕业生（国家统招）的退役士兵，退役后除享受以上加分外，可再加5分。服役前按国家招生规定录取的全日制普通高校在校生、在籍生，退役后复学就读并完成学业毕业的，视为闽人发〔2006〕10号规定的“入伍前是全日制普通大专以上毕业生（国家统招）的退役士兵”，并按规定享受相应的加分政策。</w:t>
      </w:r>
    </w:p>
    <w:p>
      <w:pPr>
        <w:keepNext w:val="0"/>
        <w:keepLines w:val="0"/>
        <w:pageBreakBefore w:val="0"/>
        <w:widowControl w:val="0"/>
        <w:numPr>
          <w:ilvl w:val="0"/>
          <w:numId w:val="0"/>
        </w:numPr>
        <w:kinsoku/>
        <w:wordWrap/>
        <w:overflowPunct/>
        <w:topLinePunct w:val="0"/>
        <w:autoSpaceDE/>
        <w:autoSpaceDN/>
        <w:bidi w:val="0"/>
        <w:adjustRightInd w:val="0"/>
        <w:snapToGrid/>
        <w:spacing w:line="620" w:lineRule="exact"/>
        <w:ind w:firstLine="632" w:firstLineChars="200"/>
        <w:textAlignment w:val="auto"/>
        <w:rPr>
          <w:rFonts w:hint="eastAsia"/>
          <w:color w:val="auto"/>
          <w:lang w:eastAsia="zh-CN"/>
        </w:rPr>
      </w:pPr>
      <w:r>
        <w:rPr>
          <w:rFonts w:hint="eastAsia"/>
          <w:color w:val="auto"/>
          <w:lang w:eastAsia="zh-CN"/>
        </w:rPr>
        <w:t>以上各项加分可以累计，但最高不得超过10分。</w:t>
      </w:r>
    </w:p>
    <w:p>
      <w:pPr>
        <w:keepNext w:val="0"/>
        <w:keepLines w:val="0"/>
        <w:pageBreakBefore w:val="0"/>
        <w:widowControl w:val="0"/>
        <w:numPr>
          <w:ilvl w:val="0"/>
          <w:numId w:val="0"/>
        </w:numPr>
        <w:kinsoku/>
        <w:wordWrap/>
        <w:overflowPunct/>
        <w:topLinePunct w:val="0"/>
        <w:autoSpaceDE/>
        <w:autoSpaceDN/>
        <w:bidi w:val="0"/>
        <w:adjustRightInd w:val="0"/>
        <w:snapToGrid/>
        <w:spacing w:line="620" w:lineRule="exact"/>
        <w:ind w:firstLine="632" w:firstLineChars="200"/>
        <w:textAlignment w:val="auto"/>
        <w:rPr>
          <w:rFonts w:hint="eastAsia"/>
          <w:color w:val="auto"/>
          <w:lang w:eastAsia="zh-CN"/>
        </w:rPr>
      </w:pPr>
      <w:r>
        <w:rPr>
          <w:rFonts w:hint="eastAsia"/>
          <w:color w:val="auto"/>
          <w:lang w:eastAsia="zh-CN"/>
        </w:rPr>
        <w:t>③加分不受笔试满分限制，曾通过享受各类加分等政策被录（聘）用为机关事业单位编制内工作人员的服务基层项目高校毕业生、退役士兵、退役运动员，不再享受加分待遇。</w:t>
      </w:r>
    </w:p>
    <w:p>
      <w:pPr>
        <w:keepNext w:val="0"/>
        <w:keepLines w:val="0"/>
        <w:pageBreakBefore w:val="0"/>
        <w:widowControl w:val="0"/>
        <w:numPr>
          <w:ilvl w:val="0"/>
          <w:numId w:val="0"/>
        </w:numPr>
        <w:kinsoku/>
        <w:wordWrap/>
        <w:overflowPunct/>
        <w:topLinePunct w:val="0"/>
        <w:autoSpaceDE/>
        <w:autoSpaceDN/>
        <w:bidi w:val="0"/>
        <w:adjustRightInd w:val="0"/>
        <w:snapToGrid/>
        <w:spacing w:line="620" w:lineRule="exact"/>
        <w:ind w:firstLine="632" w:firstLineChars="200"/>
        <w:textAlignment w:val="auto"/>
        <w:rPr>
          <w:rFonts w:hint="eastAsia" w:eastAsia="方正仿宋_GBK"/>
          <w:color w:val="auto"/>
          <w:lang w:eastAsia="zh-CN"/>
        </w:rPr>
      </w:pPr>
      <w:r>
        <w:rPr>
          <w:rFonts w:hint="eastAsia"/>
          <w:color w:val="auto"/>
          <w:lang w:val="en-US" w:eastAsia="zh-CN"/>
        </w:rPr>
        <w:t>2.</w:t>
      </w:r>
      <w:r>
        <w:rPr>
          <w:color w:val="auto"/>
        </w:rPr>
        <w:t>面试</w:t>
      </w:r>
      <w:r>
        <w:rPr>
          <w:rFonts w:hint="eastAsia"/>
          <w:color w:val="auto"/>
          <w:lang w:eastAsia="zh-CN"/>
        </w:rPr>
        <w:t>。由区教育局统一组织</w:t>
      </w:r>
      <w:r>
        <w:rPr>
          <w:color w:val="auto"/>
        </w:rPr>
        <w:t>面试</w:t>
      </w:r>
      <w:r>
        <w:rPr>
          <w:rFonts w:hint="eastAsia"/>
          <w:color w:val="auto"/>
          <w:lang w:eastAsia="zh-CN"/>
        </w:rPr>
        <w:t>，考生须携带身份证、准考证（笔试）和面试通知书。</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jc w:val="left"/>
        <w:textAlignment w:val="auto"/>
        <w:rPr>
          <w:rFonts w:hint="eastAsia"/>
          <w:color w:val="auto"/>
        </w:rPr>
      </w:pP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rPr>
        <w:t>面试人选的确定。进入面试人选，在笔试</w:t>
      </w:r>
      <w:r>
        <w:rPr>
          <w:rFonts w:hint="eastAsia"/>
          <w:color w:val="auto"/>
          <w:lang w:eastAsia="zh-CN"/>
        </w:rPr>
        <w:t>原始成绩</w:t>
      </w:r>
      <w:r>
        <w:rPr>
          <w:rFonts w:hint="eastAsia"/>
          <w:color w:val="auto"/>
        </w:rPr>
        <w:t>合格线以上的</w:t>
      </w:r>
      <w:r>
        <w:rPr>
          <w:rFonts w:hint="eastAsia"/>
          <w:color w:val="auto"/>
          <w:lang w:eastAsia="zh-CN"/>
        </w:rPr>
        <w:t>报考</w:t>
      </w:r>
      <w:r>
        <w:rPr>
          <w:rFonts w:hint="eastAsia"/>
          <w:color w:val="auto"/>
        </w:rPr>
        <w:t>者中</w:t>
      </w:r>
      <w:r>
        <w:rPr>
          <w:rFonts w:hint="eastAsia"/>
          <w:color w:val="auto"/>
          <w:lang w:eastAsia="zh-CN"/>
        </w:rPr>
        <w:t>，</w:t>
      </w:r>
      <w:r>
        <w:rPr>
          <w:rFonts w:hint="eastAsia"/>
          <w:color w:val="auto"/>
        </w:rPr>
        <w:t>按招聘计划人数与面试人数1:3的比例</w:t>
      </w:r>
      <w:r>
        <w:rPr>
          <w:rFonts w:hint="eastAsia"/>
          <w:color w:val="auto"/>
          <w:lang w:eastAsia="zh-CN"/>
        </w:rPr>
        <w:t>，以</w:t>
      </w:r>
      <w:r>
        <w:rPr>
          <w:rFonts w:hint="eastAsia"/>
          <w:color w:val="auto"/>
        </w:rPr>
        <w:t>笔试</w:t>
      </w:r>
      <w:r>
        <w:rPr>
          <w:rFonts w:hint="eastAsia"/>
          <w:color w:val="auto"/>
          <w:lang w:eastAsia="zh-CN"/>
        </w:rPr>
        <w:t>总分</w:t>
      </w:r>
      <w:r>
        <w:rPr>
          <w:color w:val="auto"/>
        </w:rPr>
        <w:t>（笔试原始成绩折算成百分制+加分</w:t>
      </w:r>
      <w:r>
        <w:rPr>
          <w:rFonts w:hint="eastAsia"/>
          <w:color w:val="auto"/>
          <w:lang w:eastAsia="zh-CN"/>
        </w:rPr>
        <w:t>，结果保留两位小数，下同</w:t>
      </w:r>
      <w:r>
        <w:rPr>
          <w:color w:val="auto"/>
        </w:rPr>
        <w:t>）</w:t>
      </w:r>
      <w:r>
        <w:rPr>
          <w:rFonts w:hint="eastAsia"/>
          <w:color w:val="auto"/>
          <w:lang w:eastAsia="zh-CN"/>
        </w:rPr>
        <w:t>从</w:t>
      </w:r>
      <w:r>
        <w:rPr>
          <w:rFonts w:hint="eastAsia"/>
          <w:color w:val="auto"/>
        </w:rPr>
        <w:t>高分到低分依次确定。若面试人选最后一名笔试</w:t>
      </w:r>
      <w:r>
        <w:rPr>
          <w:rFonts w:hint="eastAsia"/>
          <w:color w:val="auto"/>
          <w:lang w:eastAsia="zh-CN"/>
        </w:rPr>
        <w:t>总分</w:t>
      </w:r>
      <w:r>
        <w:rPr>
          <w:rFonts w:hint="eastAsia"/>
          <w:color w:val="auto"/>
        </w:rPr>
        <w:t>出现并列时，所有并列人选均为面试人选。弃权面试的空额按笔试</w:t>
      </w:r>
      <w:r>
        <w:rPr>
          <w:rFonts w:hint="eastAsia"/>
          <w:color w:val="auto"/>
          <w:lang w:eastAsia="zh-CN"/>
        </w:rPr>
        <w:t>总分</w:t>
      </w:r>
      <w:r>
        <w:rPr>
          <w:rFonts w:hint="eastAsia"/>
          <w:color w:val="auto"/>
        </w:rPr>
        <w:t>从高分到低分顺序依次递补。拟聘人数与实际面试人数比例达不到1﹕3的，按实际人数确定面试人选。面试方案和面试人员将及时在</w:t>
      </w:r>
      <w:r>
        <w:rPr>
          <w:rFonts w:hint="eastAsia"/>
          <w:color w:val="auto"/>
          <w:lang w:eastAsia="zh-CN"/>
        </w:rPr>
        <w:t>区</w:t>
      </w:r>
      <w:r>
        <w:rPr>
          <w:color w:val="auto"/>
        </w:rPr>
        <w:t>政府门户网站(www.fjsx.gov.cn/wzq/bmwz/jyj/)发布</w:t>
      </w:r>
      <w:r>
        <w:rPr>
          <w:rFonts w:hint="eastAsia"/>
          <w:color w:val="auto"/>
        </w:rPr>
        <w:t>。</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jc w:val="left"/>
        <w:textAlignment w:val="auto"/>
        <w:rPr>
          <w:rFonts w:hint="eastAsia"/>
          <w:color w:val="auto"/>
        </w:rPr>
      </w:pPr>
      <w:r>
        <w:rPr>
          <w:rFonts w:hint="eastAsia"/>
          <w:color w:val="auto"/>
          <w:lang w:eastAsia="zh-CN"/>
        </w:rPr>
        <w:t>（</w:t>
      </w:r>
      <w:r>
        <w:rPr>
          <w:rFonts w:hint="eastAsia"/>
          <w:color w:val="auto"/>
          <w:lang w:val="en-US" w:eastAsia="zh-CN"/>
        </w:rPr>
        <w:t>2</w:t>
      </w:r>
      <w:r>
        <w:rPr>
          <w:rFonts w:hint="eastAsia"/>
          <w:color w:val="auto"/>
          <w:lang w:eastAsia="zh-CN"/>
        </w:rPr>
        <w:t>）</w:t>
      </w:r>
      <w:r>
        <w:rPr>
          <w:rFonts w:hint="eastAsia"/>
          <w:color w:val="auto"/>
        </w:rPr>
        <w:t>面试人选资格复核。</w:t>
      </w:r>
      <w:r>
        <w:rPr>
          <w:rFonts w:hint="eastAsia"/>
          <w:color w:val="auto"/>
          <w:lang w:eastAsia="zh-CN"/>
        </w:rPr>
        <w:t>区</w:t>
      </w:r>
      <w:r>
        <w:rPr>
          <w:rFonts w:hint="eastAsia"/>
          <w:color w:val="auto"/>
        </w:rPr>
        <w:t>教育局将对面试人选进行资格复核，资格复核主要核实</w:t>
      </w:r>
      <w:r>
        <w:rPr>
          <w:rFonts w:hint="eastAsia"/>
          <w:color w:val="auto"/>
          <w:lang w:eastAsia="zh-CN"/>
        </w:rPr>
        <w:t>报考者</w:t>
      </w:r>
      <w:r>
        <w:rPr>
          <w:rFonts w:hint="eastAsia"/>
          <w:color w:val="auto"/>
        </w:rPr>
        <w:t>是否符合规定的报考条件，确认其报名时提交的信息和材料是否真实、准确</w:t>
      </w:r>
      <w:r>
        <w:rPr>
          <w:rFonts w:hint="eastAsia"/>
          <w:color w:val="auto"/>
          <w:lang w:eastAsia="zh-CN"/>
        </w:rPr>
        <w:t>。</w:t>
      </w:r>
      <w:r>
        <w:rPr>
          <w:rFonts w:hint="eastAsia"/>
          <w:color w:val="auto"/>
        </w:rPr>
        <w:t>考生资格条件的最终确认以复核为准</w:t>
      </w:r>
      <w:r>
        <w:rPr>
          <w:rFonts w:hint="eastAsia"/>
          <w:color w:val="auto"/>
          <w:lang w:eastAsia="zh-CN"/>
        </w:rPr>
        <w:t>，</w:t>
      </w:r>
      <w:r>
        <w:rPr>
          <w:rFonts w:hint="eastAsia"/>
          <w:color w:val="auto"/>
        </w:rPr>
        <w:t>资格复核合格的发给《面试通知书》。资格复核</w:t>
      </w:r>
      <w:r>
        <w:rPr>
          <w:rFonts w:hint="eastAsia"/>
          <w:color w:val="auto"/>
          <w:lang w:eastAsia="zh-CN"/>
        </w:rPr>
        <w:t>时须提交《202</w:t>
      </w:r>
      <w:r>
        <w:rPr>
          <w:rFonts w:hint="eastAsia"/>
          <w:color w:val="auto"/>
          <w:lang w:val="en-US" w:eastAsia="zh-CN"/>
        </w:rPr>
        <w:t>2</w:t>
      </w:r>
      <w:r>
        <w:rPr>
          <w:rFonts w:hint="eastAsia"/>
          <w:color w:val="auto"/>
          <w:lang w:eastAsia="zh-CN"/>
        </w:rPr>
        <w:t>年福建省中小学幼儿园教师公开招聘考试报名登记表》(登录报名系统自行打印)</w:t>
      </w:r>
      <w:r>
        <w:rPr>
          <w:rFonts w:hint="eastAsia"/>
          <w:color w:val="auto"/>
        </w:rPr>
        <w:t>。资格复核时间另行通知</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jc w:val="left"/>
        <w:textAlignment w:val="auto"/>
        <w:rPr>
          <w:rFonts w:hint="eastAsia"/>
          <w:color w:val="auto"/>
        </w:rPr>
      </w:pPr>
      <w:r>
        <w:rPr>
          <w:rFonts w:hint="eastAsia"/>
          <w:color w:val="auto"/>
        </w:rPr>
        <w:t>面试人选资格复核不合格或弃权的，在笔试成绩合格考生中按笔试</w:t>
      </w:r>
      <w:r>
        <w:rPr>
          <w:rFonts w:hint="eastAsia"/>
          <w:color w:val="auto"/>
          <w:lang w:eastAsia="zh-CN"/>
        </w:rPr>
        <w:t>总分</w:t>
      </w:r>
      <w:r>
        <w:rPr>
          <w:rFonts w:hint="eastAsia"/>
          <w:color w:val="auto"/>
        </w:rPr>
        <w:t>从高到低的顺序依次等额递补，递补工作在面试资格复核期限内完成。</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jc w:val="left"/>
        <w:textAlignment w:val="auto"/>
        <w:rPr>
          <w:rFonts w:hint="eastAsia"/>
          <w:color w:val="auto"/>
        </w:rPr>
      </w:pPr>
      <w:r>
        <w:rPr>
          <w:rFonts w:hint="eastAsia"/>
          <w:color w:val="auto"/>
          <w:lang w:eastAsia="zh-CN"/>
        </w:rPr>
        <w:t>（</w:t>
      </w:r>
      <w:r>
        <w:rPr>
          <w:rFonts w:hint="eastAsia"/>
          <w:color w:val="auto"/>
          <w:lang w:val="en-US" w:eastAsia="zh-CN"/>
        </w:rPr>
        <w:t>3</w:t>
      </w:r>
      <w:r>
        <w:rPr>
          <w:rFonts w:hint="eastAsia"/>
          <w:color w:val="auto"/>
          <w:lang w:eastAsia="zh-CN"/>
        </w:rPr>
        <w:t>）</w:t>
      </w:r>
      <w:r>
        <w:rPr>
          <w:rFonts w:hint="eastAsia"/>
          <w:color w:val="auto"/>
        </w:rPr>
        <w:t>面试</w:t>
      </w:r>
      <w:r>
        <w:rPr>
          <w:rFonts w:hint="eastAsia"/>
          <w:color w:val="auto"/>
          <w:lang w:eastAsia="zh-CN"/>
        </w:rPr>
        <w:t>形式</w:t>
      </w:r>
      <w:r>
        <w:rPr>
          <w:rFonts w:hint="eastAsia"/>
          <w:color w:val="auto"/>
        </w:rPr>
        <w:t>。应聘中、小学教师岗位的，进行片段教学测试；应聘幼儿园教师岗位的，进行专业技能测试，包括说、弹、唱、跳、画。面试成绩满分为100分</w:t>
      </w:r>
      <w:r>
        <w:rPr>
          <w:rFonts w:hint="eastAsia"/>
          <w:color w:val="auto"/>
          <w:lang w:eastAsia="zh-CN"/>
        </w:rPr>
        <w:t>，</w:t>
      </w:r>
      <w:r>
        <w:rPr>
          <w:rFonts w:hint="eastAsia"/>
          <w:color w:val="auto"/>
        </w:rPr>
        <w:t>面试合格线为70分，面试成绩</w:t>
      </w:r>
      <w:r>
        <w:rPr>
          <w:rFonts w:hint="eastAsia"/>
          <w:color w:val="auto"/>
          <w:lang w:eastAsia="zh-CN"/>
        </w:rPr>
        <w:t>合格者</w:t>
      </w:r>
      <w:r>
        <w:rPr>
          <w:rFonts w:hint="eastAsia"/>
          <w:color w:val="auto"/>
        </w:rPr>
        <w:t>方可进入体检和考察。</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color w:val="auto"/>
        </w:rPr>
      </w:pPr>
      <w:r>
        <w:rPr>
          <w:rFonts w:hint="eastAsia"/>
          <w:color w:val="auto"/>
          <w:lang w:val="en-US" w:eastAsia="zh-CN"/>
        </w:rPr>
        <w:t>3.</w:t>
      </w:r>
      <w:r>
        <w:rPr>
          <w:rFonts w:hint="eastAsia"/>
          <w:color w:val="auto"/>
        </w:rPr>
        <w:t>考试总成绩计算</w:t>
      </w:r>
      <w:r>
        <w:rPr>
          <w:rFonts w:hint="eastAsia"/>
          <w:color w:val="auto"/>
          <w:lang w:eastAsia="zh-CN"/>
        </w:rPr>
        <w:t>。</w:t>
      </w:r>
      <w:r>
        <w:rPr>
          <w:color w:val="auto"/>
        </w:rPr>
        <w:t>综合成绩实行百分制，按笔试</w:t>
      </w:r>
      <w:r>
        <w:rPr>
          <w:rFonts w:hint="eastAsia"/>
          <w:color w:val="auto"/>
          <w:lang w:eastAsia="zh-CN"/>
        </w:rPr>
        <w:t>总分占</w:t>
      </w:r>
      <w:r>
        <w:rPr>
          <w:rFonts w:hint="eastAsia"/>
          <w:color w:val="auto"/>
          <w:lang w:val="en-US" w:eastAsia="zh-CN"/>
        </w:rPr>
        <w:t>40%和</w:t>
      </w:r>
      <w:r>
        <w:rPr>
          <w:color w:val="auto"/>
        </w:rPr>
        <w:t>面试成绩</w:t>
      </w:r>
      <w:r>
        <w:rPr>
          <w:rFonts w:hint="eastAsia"/>
          <w:color w:val="auto"/>
          <w:lang w:eastAsia="zh-CN"/>
        </w:rPr>
        <w:t>占</w:t>
      </w:r>
      <w:r>
        <w:rPr>
          <w:rFonts w:hint="eastAsia"/>
          <w:color w:val="auto"/>
          <w:lang w:val="en-US" w:eastAsia="zh-CN"/>
        </w:rPr>
        <w:t>6</w:t>
      </w:r>
      <w:r>
        <w:rPr>
          <w:color w:val="auto"/>
        </w:rPr>
        <w:t>0%合并计算</w:t>
      </w:r>
      <w:r>
        <w:rPr>
          <w:rFonts w:hint="eastAsia"/>
          <w:color w:val="auto"/>
          <w:lang w:eastAsia="zh-CN"/>
        </w:rPr>
        <w:t>（结果保留两位小数）</w:t>
      </w:r>
      <w:r>
        <w:rPr>
          <w:color w:val="auto"/>
        </w:rPr>
        <w:t>。</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color w:val="auto"/>
        </w:rPr>
      </w:pPr>
      <w:r>
        <w:rPr>
          <w:rFonts w:hint="eastAsia"/>
          <w:color w:val="auto"/>
        </w:rPr>
        <w:t>同分判定：</w:t>
      </w:r>
      <w:r>
        <w:rPr>
          <w:color w:val="auto"/>
        </w:rPr>
        <w:t>考生位次排列按总成绩从高分到低分确定拟聘用人选</w:t>
      </w:r>
      <w:r>
        <w:rPr>
          <w:rFonts w:hint="eastAsia"/>
          <w:color w:val="auto"/>
          <w:lang w:eastAsia="zh-CN"/>
        </w:rPr>
        <w:t>，</w:t>
      </w:r>
      <w:r>
        <w:rPr>
          <w:color w:val="auto"/>
        </w:rPr>
        <w:t>若最后一名人选总成绩相同，按笔试</w:t>
      </w:r>
      <w:r>
        <w:rPr>
          <w:rFonts w:hint="eastAsia"/>
          <w:color w:val="auto"/>
          <w:lang w:eastAsia="zh-CN"/>
        </w:rPr>
        <w:t>总分</w:t>
      </w:r>
      <w:r>
        <w:rPr>
          <w:color w:val="auto"/>
        </w:rPr>
        <w:t>从高分到低分确定拟聘用人选；若笔试</w:t>
      </w:r>
      <w:r>
        <w:rPr>
          <w:rFonts w:hint="eastAsia"/>
          <w:color w:val="auto"/>
          <w:lang w:eastAsia="zh-CN"/>
        </w:rPr>
        <w:t>总分</w:t>
      </w:r>
      <w:r>
        <w:rPr>
          <w:color w:val="auto"/>
        </w:rPr>
        <w:t>也相同，按笔试的专业知识成绩从高分到低分确定拟聘用人选；若笔试的教育综合知识和专业知识成绩、加分、面试成绩皆相同，则加试一场面试，考生名次按加试的面试成绩排列。</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ascii="方正楷体_GBK" w:eastAsia="方正楷体_GBK"/>
          <w:color w:val="auto"/>
        </w:rPr>
      </w:pPr>
      <w:r>
        <w:rPr>
          <w:rFonts w:hint="eastAsia" w:ascii="方正楷体_GBK" w:eastAsia="方正楷体_GBK"/>
          <w:color w:val="auto"/>
        </w:rPr>
        <w:t>（</w:t>
      </w:r>
      <w:r>
        <w:rPr>
          <w:rFonts w:hint="eastAsia" w:ascii="方正楷体_GBK" w:eastAsia="方正楷体_GBK"/>
          <w:color w:val="auto"/>
          <w:lang w:eastAsia="zh-CN"/>
        </w:rPr>
        <w:t>三</w:t>
      </w:r>
      <w:r>
        <w:rPr>
          <w:rFonts w:hint="eastAsia" w:ascii="方正楷体_GBK" w:eastAsia="方正楷体_GBK"/>
          <w:color w:val="auto"/>
        </w:rPr>
        <w:t>）体检</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color w:val="auto"/>
        </w:rPr>
      </w:pPr>
      <w:r>
        <w:rPr>
          <w:rFonts w:hint="eastAsia"/>
          <w:color w:val="auto"/>
        </w:rPr>
        <w:t>1</w:t>
      </w:r>
      <w:r>
        <w:rPr>
          <w:rFonts w:hint="eastAsia"/>
          <w:color w:val="auto"/>
          <w:lang w:val="en-US" w:eastAsia="zh-CN"/>
        </w:rPr>
        <w:t>.</w:t>
      </w:r>
      <w:r>
        <w:rPr>
          <w:rFonts w:hint="eastAsia"/>
          <w:color w:val="auto"/>
        </w:rPr>
        <w:t>体检对象按总成绩从高分到低分，以岗位拟招聘人数1：1比例确定。</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color w:val="auto"/>
        </w:rPr>
      </w:pPr>
      <w:r>
        <w:rPr>
          <w:rFonts w:hint="eastAsia"/>
          <w:color w:val="auto"/>
        </w:rPr>
        <w:t>2</w:t>
      </w:r>
      <w:r>
        <w:rPr>
          <w:rFonts w:hint="eastAsia"/>
          <w:color w:val="auto"/>
          <w:lang w:val="en-US" w:eastAsia="zh-CN"/>
        </w:rPr>
        <w:t>.</w:t>
      </w:r>
      <w:r>
        <w:rPr>
          <w:rFonts w:hint="eastAsia"/>
          <w:color w:val="auto"/>
        </w:rPr>
        <w:t>体检工作由</w:t>
      </w:r>
      <w:r>
        <w:rPr>
          <w:rFonts w:hint="eastAsia"/>
          <w:color w:val="auto"/>
          <w:lang w:eastAsia="zh-CN"/>
        </w:rPr>
        <w:t>区教育局</w:t>
      </w:r>
      <w:r>
        <w:rPr>
          <w:rFonts w:hint="eastAsia"/>
          <w:color w:val="auto"/>
        </w:rPr>
        <w:t>负责组织。参加体检人员须携带本人身份证、</w:t>
      </w:r>
      <w:r>
        <w:rPr>
          <w:rFonts w:hint="eastAsia"/>
          <w:color w:val="auto"/>
          <w:lang w:eastAsia="zh-CN"/>
        </w:rPr>
        <w:t>准考证（笔试）</w:t>
      </w:r>
      <w:r>
        <w:rPr>
          <w:rFonts w:hint="eastAsia"/>
          <w:color w:val="auto"/>
        </w:rPr>
        <w:t>等证件，按时参加体检，不按时参加体检者，视为放弃体检资格。参加体检人员必须在</w:t>
      </w:r>
      <w:r>
        <w:rPr>
          <w:rFonts w:hint="eastAsia"/>
          <w:color w:val="auto"/>
          <w:lang w:eastAsia="zh-CN"/>
        </w:rPr>
        <w:t>区教育局</w:t>
      </w:r>
      <w:r>
        <w:rPr>
          <w:rFonts w:hint="eastAsia"/>
          <w:color w:val="auto"/>
        </w:rPr>
        <w:t>指定的时间内完成所有的体检项目，未体检的项目视为不合格。女性报考者因怀孕需申请延期体检的，必须提供怀孕的医学证明并与</w:t>
      </w:r>
      <w:r>
        <w:rPr>
          <w:rFonts w:hint="eastAsia"/>
          <w:color w:val="auto"/>
          <w:lang w:eastAsia="zh-CN"/>
        </w:rPr>
        <w:t>区教育局</w:t>
      </w:r>
      <w:r>
        <w:rPr>
          <w:rFonts w:hint="eastAsia"/>
          <w:color w:val="auto"/>
        </w:rPr>
        <w:t>约定延缓体检的期限。</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color w:val="auto"/>
        </w:rPr>
      </w:pPr>
      <w:r>
        <w:rPr>
          <w:rFonts w:hint="eastAsia"/>
          <w:color w:val="auto"/>
        </w:rPr>
        <w:t>3</w:t>
      </w:r>
      <w:r>
        <w:rPr>
          <w:rFonts w:hint="eastAsia"/>
          <w:color w:val="auto"/>
          <w:lang w:val="en-US" w:eastAsia="zh-CN"/>
        </w:rPr>
        <w:t>.</w:t>
      </w:r>
      <w:r>
        <w:rPr>
          <w:rFonts w:hint="eastAsia"/>
          <w:color w:val="auto"/>
        </w:rPr>
        <w:t>体检标准按照《福建省教师资格申请人员体检标准及办法(2018年修订)》</w:t>
      </w:r>
      <w:r>
        <w:rPr>
          <w:rFonts w:hint="eastAsia"/>
          <w:b w:val="0"/>
          <w:bCs w:val="0"/>
          <w:color w:val="auto"/>
        </w:rPr>
        <w:t>（闽教师〔2018〕20号）</w:t>
      </w:r>
      <w:r>
        <w:rPr>
          <w:rFonts w:hint="eastAsia"/>
          <w:color w:val="auto"/>
        </w:rPr>
        <w:t>的要求执行,体检费用个人自理。</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color w:val="auto"/>
        </w:rPr>
      </w:pPr>
      <w:r>
        <w:rPr>
          <w:rFonts w:hint="eastAsia"/>
          <w:color w:val="auto"/>
        </w:rPr>
        <w:t>4</w:t>
      </w:r>
      <w:r>
        <w:rPr>
          <w:rFonts w:hint="eastAsia"/>
          <w:color w:val="auto"/>
          <w:lang w:val="en-US" w:eastAsia="zh-CN"/>
        </w:rPr>
        <w:t>.</w:t>
      </w:r>
      <w:r>
        <w:rPr>
          <w:rFonts w:hint="eastAsia"/>
          <w:color w:val="auto"/>
        </w:rPr>
        <w:t>报考者对体检结果有疑问的，考生可以在接到体检结论的7日内提出复检申请，另行指定医院复检一次，以复检的结果为准。复检前不得告知复检项目，自行体检的结果一律无效。复检只能进行一次，以复检结果为准。凡在体检中弄虚作假或者隐瞒真实情况的报考者，不予聘用或取消聘用。</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color w:val="auto"/>
        </w:rPr>
      </w:pPr>
      <w:r>
        <w:rPr>
          <w:rFonts w:hint="eastAsia"/>
          <w:color w:val="auto"/>
        </w:rPr>
        <w:t>5</w:t>
      </w:r>
      <w:r>
        <w:rPr>
          <w:rFonts w:hint="eastAsia"/>
          <w:color w:val="auto"/>
          <w:lang w:val="en-US" w:eastAsia="zh-CN"/>
        </w:rPr>
        <w:t>.</w:t>
      </w:r>
      <w:r>
        <w:rPr>
          <w:rFonts w:hint="eastAsia"/>
          <w:color w:val="auto"/>
        </w:rPr>
        <w:t>体检缺席和体检不合格，取消聘用资格。</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ascii="方正楷体_GBK" w:eastAsia="方正楷体_GBK"/>
          <w:color w:val="auto"/>
        </w:rPr>
      </w:pPr>
      <w:r>
        <w:rPr>
          <w:rFonts w:hint="eastAsia" w:ascii="方正楷体_GBK" w:eastAsia="方正楷体_GBK"/>
          <w:color w:val="auto"/>
        </w:rPr>
        <w:t>（</w:t>
      </w:r>
      <w:r>
        <w:rPr>
          <w:rFonts w:hint="eastAsia" w:ascii="方正楷体_GBK" w:eastAsia="方正楷体_GBK"/>
          <w:color w:val="auto"/>
          <w:lang w:eastAsia="zh-CN"/>
        </w:rPr>
        <w:t>四</w:t>
      </w:r>
      <w:r>
        <w:rPr>
          <w:rFonts w:hint="eastAsia" w:ascii="方正楷体_GBK" w:eastAsia="方正楷体_GBK"/>
          <w:color w:val="auto"/>
        </w:rPr>
        <w:t>）考核</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b w:val="0"/>
          <w:bCs w:val="0"/>
          <w:color w:val="auto"/>
        </w:rPr>
      </w:pPr>
      <w:r>
        <w:rPr>
          <w:rFonts w:hint="eastAsia"/>
          <w:color w:val="auto"/>
        </w:rPr>
        <w:t>体检结果公布后，</w:t>
      </w:r>
      <w:r>
        <w:rPr>
          <w:rFonts w:hint="eastAsia"/>
          <w:color w:val="auto"/>
          <w:lang w:eastAsia="zh-CN"/>
        </w:rPr>
        <w:t>区</w:t>
      </w:r>
      <w:r>
        <w:rPr>
          <w:rFonts w:hint="eastAsia"/>
          <w:color w:val="auto"/>
        </w:rPr>
        <w:t>教育局将组织人员对面试、体检均合格的</w:t>
      </w:r>
      <w:r>
        <w:rPr>
          <w:rFonts w:hint="eastAsia"/>
          <w:b w:val="0"/>
          <w:bCs w:val="0"/>
          <w:color w:val="auto"/>
          <w:lang w:eastAsia="zh-CN"/>
        </w:rPr>
        <w:t>报考者</w:t>
      </w:r>
      <w:r>
        <w:rPr>
          <w:rFonts w:hint="eastAsia"/>
          <w:b w:val="0"/>
          <w:bCs w:val="0"/>
          <w:color w:val="auto"/>
        </w:rPr>
        <w:t>进行综合考核，</w:t>
      </w:r>
      <w:r>
        <w:rPr>
          <w:rFonts w:hint="eastAsia"/>
          <w:b w:val="0"/>
          <w:bCs w:val="0"/>
          <w:color w:val="auto"/>
          <w:lang w:eastAsia="zh-CN"/>
        </w:rPr>
        <w:t>报考者</w:t>
      </w:r>
      <w:r>
        <w:rPr>
          <w:rFonts w:hint="eastAsia"/>
          <w:b w:val="0"/>
          <w:bCs w:val="0"/>
          <w:color w:val="auto"/>
        </w:rPr>
        <w:t>应在规定时间内及时提供相关政审考核材料。</w:t>
      </w:r>
      <w:r>
        <w:rPr>
          <w:rFonts w:hint="eastAsia"/>
          <w:b w:val="0"/>
          <w:bCs w:val="0"/>
          <w:color w:val="auto"/>
          <w:lang w:eastAsia="zh-CN"/>
        </w:rPr>
        <w:t>报考者</w:t>
      </w:r>
      <w:r>
        <w:rPr>
          <w:rFonts w:hint="eastAsia"/>
          <w:b w:val="0"/>
          <w:bCs w:val="0"/>
          <w:color w:val="auto"/>
        </w:rPr>
        <w:t>未配合</w:t>
      </w:r>
      <w:r>
        <w:rPr>
          <w:rFonts w:hint="eastAsia"/>
          <w:b w:val="0"/>
          <w:bCs w:val="0"/>
          <w:color w:val="auto"/>
          <w:lang w:eastAsia="zh-CN"/>
        </w:rPr>
        <w:t>区教育</w:t>
      </w:r>
      <w:r>
        <w:rPr>
          <w:rFonts w:hint="eastAsia"/>
          <w:b w:val="0"/>
          <w:bCs w:val="0"/>
          <w:color w:val="auto"/>
        </w:rPr>
        <w:t>局在规定时间内完成考核且无特殊原因的，视为自动放弃考核及聘用资格。在考核时如果发现是失信被执行人且未履行义务的</w:t>
      </w:r>
      <w:r>
        <w:rPr>
          <w:rFonts w:hint="eastAsia"/>
          <w:b w:val="0"/>
          <w:bCs w:val="0"/>
          <w:color w:val="auto"/>
          <w:lang w:eastAsia="zh-CN"/>
        </w:rPr>
        <w:t>，</w:t>
      </w:r>
      <w:r>
        <w:rPr>
          <w:rFonts w:hint="eastAsia"/>
          <w:b w:val="0"/>
          <w:bCs w:val="0"/>
          <w:color w:val="auto"/>
        </w:rPr>
        <w:t>取消聘用资格。</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eastAsia="方正仿宋_GBK"/>
          <w:color w:val="auto"/>
          <w:lang w:eastAsia="zh-CN"/>
        </w:rPr>
      </w:pPr>
      <w:r>
        <w:rPr>
          <w:rFonts w:hint="eastAsia"/>
          <w:b w:val="0"/>
          <w:bCs w:val="0"/>
          <w:color w:val="auto"/>
        </w:rPr>
        <w:t>考核将采取谈话、查阅档案、学历(学位)等资格条件验证、调查等方式进行，主要考核</w:t>
      </w:r>
      <w:r>
        <w:rPr>
          <w:rFonts w:hint="eastAsia"/>
          <w:b w:val="0"/>
          <w:bCs w:val="0"/>
          <w:color w:val="auto"/>
          <w:lang w:eastAsia="zh-CN"/>
        </w:rPr>
        <w:t>报考者</w:t>
      </w:r>
      <w:r>
        <w:rPr>
          <w:rFonts w:hint="eastAsia"/>
          <w:b w:val="0"/>
          <w:bCs w:val="0"/>
          <w:color w:val="auto"/>
        </w:rPr>
        <w:t>的政治思想、道德品质、遵纪</w:t>
      </w:r>
      <w:r>
        <w:rPr>
          <w:rFonts w:hint="eastAsia"/>
          <w:color w:val="auto"/>
        </w:rPr>
        <w:t>守法、廉洁自律、业务能力、工作实绩、在校学习表现等方面的情况。考生应提供学历证、学位证、毕业生报到证、身份证</w:t>
      </w:r>
      <w:r>
        <w:rPr>
          <w:rFonts w:hint="eastAsia"/>
          <w:color w:val="auto"/>
          <w:lang w:eastAsia="zh-CN"/>
        </w:rPr>
        <w:t>、</w:t>
      </w:r>
      <w:r>
        <w:rPr>
          <w:rFonts w:hint="eastAsia"/>
          <w:color w:val="auto"/>
        </w:rPr>
        <w:t>体检表、协审表等相关有效证明材料的原件</w:t>
      </w:r>
      <w:r>
        <w:rPr>
          <w:rFonts w:hint="eastAsia"/>
          <w:color w:val="auto"/>
          <w:lang w:eastAsia="zh-CN"/>
        </w:rPr>
        <w:t>及</w:t>
      </w:r>
      <w:r>
        <w:rPr>
          <w:rFonts w:hint="eastAsia"/>
          <w:color w:val="auto"/>
        </w:rPr>
        <w:t>复印件</w:t>
      </w:r>
      <w:r>
        <w:rPr>
          <w:rFonts w:hint="eastAsia"/>
          <w:color w:val="auto"/>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spacing w:line="620" w:lineRule="exact"/>
        <w:ind w:firstLine="632" w:firstLineChars="200"/>
        <w:textAlignment w:val="auto"/>
        <w:rPr>
          <w:rFonts w:hint="eastAsia" w:ascii="方正楷体_GBK" w:eastAsia="方正楷体_GBK"/>
          <w:color w:val="auto"/>
        </w:rPr>
      </w:pPr>
      <w:r>
        <w:rPr>
          <w:rFonts w:hint="eastAsia" w:ascii="方正楷体_GBK" w:eastAsia="方正楷体_GBK"/>
          <w:color w:val="auto"/>
        </w:rPr>
        <w:t>选岗</w:t>
      </w:r>
    </w:p>
    <w:p>
      <w:pPr>
        <w:keepNext w:val="0"/>
        <w:keepLines w:val="0"/>
        <w:pageBreakBefore w:val="0"/>
        <w:widowControl w:val="0"/>
        <w:numPr>
          <w:ilvl w:val="0"/>
          <w:numId w:val="0"/>
        </w:numPr>
        <w:kinsoku/>
        <w:wordWrap/>
        <w:overflowPunct/>
        <w:topLinePunct w:val="0"/>
        <w:autoSpaceDE/>
        <w:autoSpaceDN/>
        <w:bidi w:val="0"/>
        <w:adjustRightInd w:val="0"/>
        <w:snapToGrid/>
        <w:spacing w:line="620" w:lineRule="exact"/>
        <w:ind w:firstLine="632" w:firstLineChars="200"/>
        <w:textAlignment w:val="auto"/>
        <w:rPr>
          <w:rFonts w:hint="eastAsia"/>
          <w:color w:val="auto"/>
        </w:rPr>
      </w:pPr>
      <w:r>
        <w:rPr>
          <w:rFonts w:hint="eastAsia"/>
          <w:color w:val="auto"/>
        </w:rPr>
        <w:t>根据总成绩、体检和考核结果，确定拟聘人选，拟聘人选</w:t>
      </w:r>
      <w:r>
        <w:rPr>
          <w:rFonts w:hint="eastAsia"/>
          <w:color w:val="auto"/>
          <w:lang w:eastAsia="zh-CN"/>
        </w:rPr>
        <w:t>按</w:t>
      </w:r>
      <w:r>
        <w:rPr>
          <w:rFonts w:hint="eastAsia"/>
          <w:color w:val="auto"/>
        </w:rPr>
        <w:t>招聘岗位</w:t>
      </w:r>
      <w:r>
        <w:rPr>
          <w:rFonts w:hint="eastAsia"/>
          <w:color w:val="auto"/>
          <w:lang w:eastAsia="zh-CN"/>
        </w:rPr>
        <w:t>条件</w:t>
      </w:r>
      <w:r>
        <w:rPr>
          <w:rFonts w:hint="eastAsia"/>
          <w:color w:val="auto"/>
        </w:rPr>
        <w:t>要求及总成绩从高到低的顺序依序选岗。不参加选岗的视为放弃聘用资格。</w:t>
      </w:r>
    </w:p>
    <w:p>
      <w:pPr>
        <w:keepNext w:val="0"/>
        <w:keepLines w:val="0"/>
        <w:pageBreakBefore w:val="0"/>
        <w:widowControl w:val="0"/>
        <w:numPr>
          <w:ilvl w:val="0"/>
          <w:numId w:val="1"/>
        </w:numPr>
        <w:kinsoku/>
        <w:wordWrap/>
        <w:overflowPunct/>
        <w:topLinePunct w:val="0"/>
        <w:autoSpaceDE/>
        <w:autoSpaceDN/>
        <w:bidi w:val="0"/>
        <w:adjustRightInd w:val="0"/>
        <w:snapToGrid/>
        <w:spacing w:line="620" w:lineRule="exact"/>
        <w:ind w:left="0" w:leftChars="0" w:firstLine="632" w:firstLineChars="200"/>
        <w:textAlignment w:val="auto"/>
        <w:rPr>
          <w:rFonts w:hint="eastAsia" w:ascii="方正楷体_GBK" w:eastAsia="方正楷体_GBK"/>
          <w:color w:val="auto"/>
        </w:rPr>
      </w:pPr>
      <w:r>
        <w:rPr>
          <w:rFonts w:hint="eastAsia" w:ascii="方正楷体_GBK" w:eastAsia="方正楷体_GBK"/>
          <w:color w:val="auto"/>
        </w:rPr>
        <w:t>公示</w:t>
      </w:r>
    </w:p>
    <w:p>
      <w:pPr>
        <w:keepNext w:val="0"/>
        <w:keepLines w:val="0"/>
        <w:pageBreakBefore w:val="0"/>
        <w:widowControl w:val="0"/>
        <w:numPr>
          <w:ilvl w:val="0"/>
          <w:numId w:val="0"/>
        </w:numPr>
        <w:kinsoku/>
        <w:wordWrap/>
        <w:overflowPunct/>
        <w:topLinePunct w:val="0"/>
        <w:autoSpaceDE/>
        <w:autoSpaceDN/>
        <w:bidi w:val="0"/>
        <w:adjustRightInd w:val="0"/>
        <w:snapToGrid/>
        <w:spacing w:line="620" w:lineRule="exact"/>
        <w:ind w:firstLine="632" w:firstLineChars="200"/>
        <w:textAlignment w:val="auto"/>
        <w:rPr>
          <w:color w:val="auto"/>
        </w:rPr>
      </w:pPr>
      <w:r>
        <w:rPr>
          <w:rFonts w:hint="eastAsia"/>
          <w:color w:val="auto"/>
        </w:rPr>
        <w:t>拟聘人选确定</w:t>
      </w:r>
      <w:r>
        <w:rPr>
          <w:rFonts w:hint="eastAsia"/>
          <w:color w:val="auto"/>
          <w:lang w:eastAsia="zh-CN"/>
        </w:rPr>
        <w:t>岗位</w:t>
      </w:r>
      <w:r>
        <w:rPr>
          <w:rFonts w:hint="eastAsia"/>
          <w:color w:val="auto"/>
        </w:rPr>
        <w:t>后在</w:t>
      </w:r>
      <w:r>
        <w:rPr>
          <w:rFonts w:hint="eastAsia"/>
          <w:color w:val="auto"/>
          <w:lang w:eastAsia="zh-CN"/>
        </w:rPr>
        <w:t>区政府</w:t>
      </w:r>
      <w:r>
        <w:rPr>
          <w:rFonts w:hint="eastAsia"/>
          <w:color w:val="auto"/>
        </w:rPr>
        <w:t>门户网站进行公示，接受社会监督，公示期为7天。</w:t>
      </w:r>
    </w:p>
    <w:p>
      <w:pPr>
        <w:keepNext w:val="0"/>
        <w:keepLines w:val="0"/>
        <w:pageBreakBefore w:val="0"/>
        <w:widowControl w:val="0"/>
        <w:numPr>
          <w:ilvl w:val="0"/>
          <w:numId w:val="1"/>
        </w:numPr>
        <w:kinsoku/>
        <w:wordWrap/>
        <w:overflowPunct/>
        <w:topLinePunct w:val="0"/>
        <w:autoSpaceDE/>
        <w:autoSpaceDN/>
        <w:bidi w:val="0"/>
        <w:adjustRightInd w:val="0"/>
        <w:snapToGrid/>
        <w:spacing w:line="620" w:lineRule="exact"/>
        <w:ind w:left="0" w:leftChars="0" w:firstLine="632" w:firstLineChars="200"/>
        <w:textAlignment w:val="auto"/>
        <w:rPr>
          <w:rFonts w:hint="eastAsia" w:ascii="方正楷体_GBK" w:eastAsia="方正楷体_GBK"/>
          <w:color w:val="auto"/>
        </w:rPr>
      </w:pPr>
      <w:r>
        <w:rPr>
          <w:rFonts w:hint="eastAsia" w:ascii="方正楷体_GBK" w:eastAsia="方正楷体_GBK"/>
          <w:color w:val="auto"/>
        </w:rPr>
        <w:t>聘用</w:t>
      </w:r>
    </w:p>
    <w:p>
      <w:pPr>
        <w:keepNext w:val="0"/>
        <w:keepLines w:val="0"/>
        <w:pageBreakBefore w:val="0"/>
        <w:widowControl w:val="0"/>
        <w:numPr>
          <w:ilvl w:val="0"/>
          <w:numId w:val="0"/>
        </w:numPr>
        <w:kinsoku/>
        <w:wordWrap/>
        <w:overflowPunct/>
        <w:topLinePunct w:val="0"/>
        <w:autoSpaceDE/>
        <w:autoSpaceDN/>
        <w:bidi w:val="0"/>
        <w:adjustRightInd w:val="0"/>
        <w:snapToGrid/>
        <w:spacing w:line="620" w:lineRule="exact"/>
        <w:ind w:firstLine="632" w:firstLineChars="200"/>
        <w:textAlignment w:val="auto"/>
        <w:rPr>
          <w:color w:val="auto"/>
        </w:rPr>
      </w:pPr>
      <w:r>
        <w:rPr>
          <w:rFonts w:hint="eastAsia"/>
          <w:color w:val="auto"/>
        </w:rPr>
        <w:t>拟聘人选经公示合格的，按程序报</w:t>
      </w:r>
      <w:r>
        <w:rPr>
          <w:rFonts w:hint="eastAsia"/>
          <w:color w:val="auto"/>
          <w:lang w:eastAsia="zh-CN"/>
        </w:rPr>
        <w:t>区</w:t>
      </w:r>
      <w:r>
        <w:rPr>
          <w:rFonts w:hint="eastAsia"/>
          <w:color w:val="auto"/>
        </w:rPr>
        <w:t>人社局核准，用人单位按有关规定与</w:t>
      </w:r>
      <w:r>
        <w:rPr>
          <w:rFonts w:hint="eastAsia"/>
          <w:b w:val="0"/>
          <w:bCs w:val="0"/>
          <w:color w:val="auto"/>
          <w:lang w:eastAsia="zh-CN"/>
        </w:rPr>
        <w:t>报考者</w:t>
      </w:r>
      <w:r>
        <w:rPr>
          <w:rFonts w:hint="eastAsia"/>
          <w:color w:val="auto"/>
        </w:rPr>
        <w:t>签订聘用合同，实行合同管理。新招聘人员实行聘用制，用人单位与聘用者自行约定试用期，试用期满考核不合格的予以解聘。</w:t>
      </w:r>
    </w:p>
    <w:p>
      <w:pPr>
        <w:keepNext w:val="0"/>
        <w:keepLines w:val="0"/>
        <w:pageBreakBefore w:val="0"/>
        <w:widowControl w:val="0"/>
        <w:numPr>
          <w:ilvl w:val="0"/>
          <w:numId w:val="1"/>
        </w:numPr>
        <w:kinsoku/>
        <w:wordWrap/>
        <w:overflowPunct/>
        <w:topLinePunct w:val="0"/>
        <w:autoSpaceDE/>
        <w:autoSpaceDN/>
        <w:bidi w:val="0"/>
        <w:adjustRightInd w:val="0"/>
        <w:snapToGrid/>
        <w:spacing w:line="620" w:lineRule="exact"/>
        <w:ind w:left="0" w:leftChars="0" w:firstLine="632" w:firstLineChars="200"/>
        <w:textAlignment w:val="auto"/>
        <w:rPr>
          <w:rFonts w:hint="eastAsia" w:ascii="方正楷体_GBK" w:eastAsia="方正楷体_GBK"/>
          <w:color w:val="auto"/>
        </w:rPr>
      </w:pPr>
      <w:r>
        <w:rPr>
          <w:rFonts w:hint="eastAsia" w:ascii="方正楷体_GBK" w:eastAsia="方正楷体_GBK"/>
          <w:color w:val="auto"/>
        </w:rPr>
        <w:t>管理</w:t>
      </w:r>
    </w:p>
    <w:p>
      <w:pPr>
        <w:keepNext w:val="0"/>
        <w:keepLines w:val="0"/>
        <w:pageBreakBefore w:val="0"/>
        <w:widowControl w:val="0"/>
        <w:numPr>
          <w:ilvl w:val="0"/>
          <w:numId w:val="0"/>
        </w:numPr>
        <w:kinsoku/>
        <w:wordWrap/>
        <w:overflowPunct/>
        <w:topLinePunct w:val="0"/>
        <w:autoSpaceDE/>
        <w:autoSpaceDN/>
        <w:bidi w:val="0"/>
        <w:adjustRightInd w:val="0"/>
        <w:snapToGrid/>
        <w:spacing w:line="620" w:lineRule="exact"/>
        <w:ind w:firstLine="632" w:firstLineChars="200"/>
        <w:textAlignment w:val="auto"/>
        <w:rPr>
          <w:rFonts w:hint="eastAsia" w:eastAsia="方正仿宋_GBK"/>
          <w:color w:val="auto"/>
          <w:u w:val="single"/>
          <w:lang w:eastAsia="zh-CN"/>
        </w:rPr>
      </w:pPr>
      <w:r>
        <w:rPr>
          <w:rFonts w:hint="eastAsia"/>
          <w:color w:val="auto"/>
        </w:rPr>
        <w:t>新聘人员在</w:t>
      </w:r>
      <w:r>
        <w:rPr>
          <w:rFonts w:hint="eastAsia"/>
          <w:color w:val="auto"/>
          <w:lang w:eastAsia="zh-CN"/>
        </w:rPr>
        <w:t>区</w:t>
      </w:r>
      <w:r>
        <w:rPr>
          <w:rFonts w:hint="eastAsia"/>
          <w:color w:val="auto"/>
        </w:rPr>
        <w:t>人社局核准聘用登记之日起的一周时间内到招聘单位报到上班，否则取消聘用资格。聘用人员必须在</w:t>
      </w:r>
      <w:r>
        <w:rPr>
          <w:rFonts w:hint="eastAsia"/>
          <w:color w:val="auto"/>
          <w:lang w:eastAsia="zh-CN"/>
        </w:rPr>
        <w:t>我区</w:t>
      </w:r>
      <w:r>
        <w:rPr>
          <w:rFonts w:hint="eastAsia"/>
          <w:color w:val="auto"/>
        </w:rPr>
        <w:t>学校工作服务满五年，期间不得提出调动或借用申请。</w:t>
      </w:r>
      <w:r>
        <w:rPr>
          <w:rFonts w:hint="eastAsia"/>
          <w:color w:val="auto"/>
          <w:u w:val="none"/>
        </w:rPr>
        <w:t>服务</w:t>
      </w:r>
      <w:r>
        <w:rPr>
          <w:rFonts w:hint="eastAsia"/>
          <w:color w:val="auto"/>
          <w:u w:val="none"/>
          <w:lang w:eastAsia="zh-CN"/>
        </w:rPr>
        <w:t>期内，不得以在编在岗人员身份报考公务员或事业单位。</w:t>
      </w:r>
    </w:p>
    <w:p>
      <w:pPr>
        <w:keepNext w:val="0"/>
        <w:keepLines w:val="0"/>
        <w:pageBreakBefore w:val="0"/>
        <w:widowControl w:val="0"/>
        <w:numPr>
          <w:ilvl w:val="0"/>
          <w:numId w:val="1"/>
        </w:numPr>
        <w:kinsoku/>
        <w:wordWrap/>
        <w:overflowPunct/>
        <w:topLinePunct w:val="0"/>
        <w:autoSpaceDE/>
        <w:autoSpaceDN/>
        <w:bidi w:val="0"/>
        <w:adjustRightInd w:val="0"/>
        <w:snapToGrid/>
        <w:spacing w:line="620" w:lineRule="exact"/>
        <w:ind w:left="0" w:leftChars="0" w:firstLine="632" w:firstLineChars="200"/>
        <w:textAlignment w:val="auto"/>
        <w:rPr>
          <w:rFonts w:hint="eastAsia" w:ascii="方正楷体_GBK" w:eastAsia="方正楷体_GBK"/>
          <w:color w:val="auto"/>
        </w:rPr>
      </w:pPr>
      <w:r>
        <w:rPr>
          <w:rFonts w:hint="eastAsia" w:ascii="方正楷体_GBK" w:eastAsia="方正楷体_GBK"/>
          <w:color w:val="auto"/>
        </w:rPr>
        <w:t>监督</w:t>
      </w:r>
    </w:p>
    <w:p>
      <w:pPr>
        <w:keepNext w:val="0"/>
        <w:keepLines w:val="0"/>
        <w:pageBreakBefore w:val="0"/>
        <w:widowControl w:val="0"/>
        <w:numPr>
          <w:ilvl w:val="0"/>
          <w:numId w:val="0"/>
        </w:numPr>
        <w:kinsoku/>
        <w:wordWrap/>
        <w:overflowPunct/>
        <w:topLinePunct w:val="0"/>
        <w:autoSpaceDE/>
        <w:autoSpaceDN/>
        <w:bidi w:val="0"/>
        <w:adjustRightInd w:val="0"/>
        <w:snapToGrid/>
        <w:spacing w:line="620" w:lineRule="exact"/>
        <w:ind w:firstLine="632" w:firstLineChars="200"/>
        <w:textAlignment w:val="auto"/>
        <w:rPr>
          <w:rFonts w:hint="eastAsia"/>
          <w:color w:val="auto"/>
        </w:rPr>
      </w:pPr>
      <w:r>
        <w:rPr>
          <w:rFonts w:hint="eastAsia"/>
          <w:color w:val="auto"/>
        </w:rPr>
        <w:t>招聘工作坚持公开、公平、公正原则，接受社会及有关部门监督。严格落实回避政策</w:t>
      </w:r>
      <w:r>
        <w:rPr>
          <w:rFonts w:hint="eastAsia"/>
          <w:color w:val="auto"/>
          <w:lang w:eastAsia="zh-CN"/>
        </w:rPr>
        <w:t>，</w:t>
      </w:r>
      <w:r>
        <w:rPr>
          <w:rFonts w:hint="eastAsia"/>
          <w:color w:val="auto"/>
        </w:rPr>
        <w:t>凡从事招聘工作的人员与</w:t>
      </w:r>
      <w:r>
        <w:rPr>
          <w:rFonts w:hint="eastAsia"/>
          <w:color w:val="auto"/>
          <w:lang w:eastAsia="zh-CN"/>
        </w:rPr>
        <w:t>报考者</w:t>
      </w:r>
      <w:r>
        <w:rPr>
          <w:rFonts w:hint="eastAsia"/>
          <w:color w:val="auto"/>
        </w:rPr>
        <w:t>有夫妻关系、直系血亲关系、三代以内旁系血亲关系或者近姻亲关系的，必须实行公务回避。</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default" w:eastAsia="方正仿宋_GBK"/>
          <w:color w:val="auto"/>
          <w:lang w:val="en-US" w:eastAsia="zh-CN"/>
        </w:rPr>
      </w:pPr>
      <w:r>
        <w:rPr>
          <w:rFonts w:hint="eastAsia"/>
          <w:color w:val="auto"/>
          <w:lang w:eastAsia="zh-CN"/>
        </w:rPr>
        <w:t>区</w:t>
      </w:r>
      <w:r>
        <w:rPr>
          <w:rFonts w:hint="eastAsia"/>
          <w:color w:val="auto"/>
        </w:rPr>
        <w:t>教育</w:t>
      </w:r>
      <w:r>
        <w:rPr>
          <w:rFonts w:hint="eastAsia"/>
          <w:color w:val="auto"/>
          <w:lang w:eastAsia="zh-CN"/>
        </w:rPr>
        <w:t>系统</w:t>
      </w:r>
      <w:r>
        <w:rPr>
          <w:rFonts w:hint="eastAsia"/>
          <w:color w:val="auto"/>
        </w:rPr>
        <w:t>纪委对招聘工作全程监督</w:t>
      </w:r>
      <w:r>
        <w:rPr>
          <w:rFonts w:hint="eastAsia"/>
          <w:color w:val="auto"/>
          <w:lang w:eastAsia="zh-CN"/>
        </w:rPr>
        <w:t>，监督电话：</w:t>
      </w:r>
      <w:r>
        <w:rPr>
          <w:rFonts w:hint="eastAsia"/>
          <w:color w:val="auto"/>
          <w:lang w:val="en-US" w:eastAsia="zh-CN"/>
        </w:rPr>
        <w:t>0598-5855822。</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ascii="黑体" w:hAnsi="黑体" w:eastAsia="黑体"/>
          <w:color w:val="auto"/>
        </w:rPr>
      </w:pPr>
      <w:r>
        <w:rPr>
          <w:rFonts w:hint="eastAsia" w:ascii="黑体" w:hAnsi="黑体" w:eastAsia="黑体"/>
          <w:color w:val="auto"/>
          <w:lang w:eastAsia="zh-CN"/>
        </w:rPr>
        <w:t>四</w:t>
      </w:r>
      <w:r>
        <w:rPr>
          <w:rFonts w:hint="eastAsia" w:ascii="黑体" w:hAnsi="黑体" w:eastAsia="黑体"/>
          <w:color w:val="auto"/>
        </w:rPr>
        <w:t>、其他事项</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color w:val="auto"/>
        </w:rPr>
      </w:pPr>
      <w:r>
        <w:rPr>
          <w:rFonts w:hint="eastAsia"/>
          <w:color w:val="auto"/>
        </w:rPr>
        <w:t>（一）对考生资格审核贯穿招聘全程，一经发现报考人员不符合</w:t>
      </w:r>
      <w:r>
        <w:rPr>
          <w:rFonts w:hint="eastAsia"/>
          <w:color w:val="auto"/>
          <w:lang w:eastAsia="zh-CN"/>
        </w:rPr>
        <w:t>方案</w:t>
      </w:r>
      <w:r>
        <w:rPr>
          <w:rFonts w:hint="eastAsia"/>
          <w:color w:val="auto"/>
        </w:rPr>
        <w:t>规定或不符合招聘职位资格条件或提供虚假信息(含考核期间提供的证明材料等)，招考单位主管部门立即作出取消考试、聘用资格或解除聘用合同等决定。</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b w:val="0"/>
          <w:bCs w:val="0"/>
          <w:color w:val="auto"/>
        </w:rPr>
      </w:pPr>
      <w:r>
        <w:rPr>
          <w:rFonts w:hint="eastAsia"/>
          <w:b w:val="0"/>
          <w:bCs w:val="0"/>
          <w:color w:val="auto"/>
          <w:lang w:eastAsia="zh-CN"/>
        </w:rPr>
        <w:t>（二）报考者</w:t>
      </w:r>
      <w:r>
        <w:rPr>
          <w:rFonts w:hint="eastAsia"/>
          <w:b w:val="0"/>
          <w:bCs w:val="0"/>
          <w:color w:val="auto"/>
        </w:rPr>
        <w:t>在体检、考核、公示等环节因不合格或弃权等原因而造成岗位空缺的，在该岗位符合条件的其他</w:t>
      </w:r>
      <w:r>
        <w:rPr>
          <w:rFonts w:hint="eastAsia"/>
          <w:b w:val="0"/>
          <w:bCs w:val="0"/>
          <w:color w:val="auto"/>
          <w:lang w:eastAsia="zh-CN"/>
        </w:rPr>
        <w:t>报考者</w:t>
      </w:r>
      <w:r>
        <w:rPr>
          <w:rFonts w:hint="eastAsia"/>
          <w:b w:val="0"/>
          <w:bCs w:val="0"/>
          <w:color w:val="auto"/>
        </w:rPr>
        <w:t>中按综合成绩从高分到低分的顺序依次等额递补。</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color w:val="auto"/>
        </w:rPr>
      </w:pPr>
      <w:r>
        <w:rPr>
          <w:rFonts w:hint="eastAsia"/>
          <w:b w:val="0"/>
          <w:bCs w:val="0"/>
          <w:color w:val="auto"/>
          <w:lang w:eastAsia="zh-CN"/>
        </w:rPr>
        <w:t>（三）</w:t>
      </w:r>
      <w:r>
        <w:rPr>
          <w:rFonts w:hint="eastAsia"/>
          <w:color w:val="auto"/>
        </w:rPr>
        <w:t>福建省教育考试院报名网站</w:t>
      </w:r>
      <w:r>
        <w:rPr>
          <w:rFonts w:hint="eastAsia"/>
          <w:b w:val="0"/>
          <w:bCs w:val="0"/>
          <w:color w:val="auto"/>
        </w:rPr>
        <w:t>和沙县</w:t>
      </w:r>
      <w:r>
        <w:rPr>
          <w:rFonts w:hint="eastAsia"/>
          <w:b w:val="0"/>
          <w:bCs w:val="0"/>
          <w:color w:val="auto"/>
          <w:lang w:eastAsia="zh-CN"/>
        </w:rPr>
        <w:t>区</w:t>
      </w:r>
      <w:r>
        <w:rPr>
          <w:rFonts w:hint="eastAsia"/>
          <w:b w:val="0"/>
          <w:bCs w:val="0"/>
          <w:color w:val="auto"/>
        </w:rPr>
        <w:t>政府门户网站是发布公开招聘相关信息和与报考者联系的主要渠道，请报考者注意经常登</w:t>
      </w:r>
      <w:r>
        <w:rPr>
          <w:rFonts w:hint="eastAsia"/>
          <w:b w:val="0"/>
          <w:bCs w:val="0"/>
          <w:color w:val="auto"/>
          <w:lang w:eastAsia="zh-CN"/>
        </w:rPr>
        <w:t>录</w:t>
      </w:r>
      <w:r>
        <w:rPr>
          <w:rFonts w:hint="eastAsia"/>
          <w:b w:val="0"/>
          <w:bCs w:val="0"/>
          <w:color w:val="auto"/>
        </w:rPr>
        <w:t>网站了解最新通知</w:t>
      </w:r>
      <w:r>
        <w:rPr>
          <w:rFonts w:hint="eastAsia"/>
          <w:b w:val="0"/>
          <w:bCs w:val="0"/>
          <w:color w:val="auto"/>
          <w:lang w:eastAsia="zh-CN"/>
        </w:rPr>
        <w:t>、疫情防控</w:t>
      </w:r>
      <w:r>
        <w:rPr>
          <w:rFonts w:hint="eastAsia"/>
          <w:b w:val="0"/>
          <w:bCs w:val="0"/>
          <w:color w:val="auto"/>
        </w:rPr>
        <w:t>等</w:t>
      </w:r>
      <w:r>
        <w:rPr>
          <w:rFonts w:hint="eastAsia"/>
          <w:b w:val="0"/>
          <w:bCs w:val="0"/>
          <w:color w:val="auto"/>
          <w:lang w:eastAsia="zh-CN"/>
        </w:rPr>
        <w:t>有关</w:t>
      </w:r>
      <w:r>
        <w:rPr>
          <w:rFonts w:hint="eastAsia"/>
          <w:b w:val="0"/>
          <w:bCs w:val="0"/>
          <w:color w:val="auto"/>
        </w:rPr>
        <w:t>信息。</w:t>
      </w:r>
      <w:r>
        <w:rPr>
          <w:rFonts w:hint="eastAsia"/>
          <w:b w:val="0"/>
          <w:bCs w:val="0"/>
          <w:color w:val="auto"/>
          <w:lang w:eastAsia="zh-CN"/>
        </w:rPr>
        <w:t>报考者</w:t>
      </w:r>
      <w:r>
        <w:rPr>
          <w:rFonts w:hint="eastAsia"/>
          <w:b w:val="0"/>
          <w:bCs w:val="0"/>
          <w:color w:val="auto"/>
        </w:rPr>
        <w:t>在本次招聘考试过程中如有相关问题，可通过以下途径进行咨询：</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color w:val="auto"/>
          <w:lang w:eastAsia="zh-CN"/>
        </w:rPr>
      </w:pPr>
      <w:r>
        <w:rPr>
          <w:rFonts w:hint="eastAsia"/>
          <w:color w:val="auto"/>
        </w:rPr>
        <w:t>1.</w:t>
      </w:r>
      <w:r>
        <w:rPr>
          <w:rFonts w:hint="eastAsia"/>
          <w:color w:val="auto"/>
          <w:lang w:eastAsia="zh-CN"/>
        </w:rPr>
        <w:t>报名系统操作方面问题，</w:t>
      </w:r>
      <w:r>
        <w:rPr>
          <w:rFonts w:hint="eastAsia"/>
          <w:color w:val="auto"/>
        </w:rPr>
        <w:t>登</w:t>
      </w:r>
      <w:r>
        <w:rPr>
          <w:rFonts w:hint="eastAsia"/>
          <w:color w:val="auto"/>
          <w:lang w:eastAsia="zh-CN"/>
        </w:rPr>
        <w:t>录</w:t>
      </w:r>
      <w:r>
        <w:rPr>
          <w:rFonts w:hint="eastAsia"/>
          <w:color w:val="auto"/>
        </w:rPr>
        <w:t>福建省教育考试院报名网站“在线咨询”栏目进行留言咨询</w:t>
      </w:r>
      <w:r>
        <w:rPr>
          <w:rFonts w:hint="eastAsia"/>
          <w:color w:val="auto"/>
          <w:lang w:eastAsia="zh-CN"/>
        </w:rPr>
        <w:t>，或</w:t>
      </w:r>
      <w:r>
        <w:rPr>
          <w:rFonts w:hint="eastAsia"/>
          <w:color w:val="auto"/>
        </w:rPr>
        <w:t>咨询</w:t>
      </w:r>
      <w:r>
        <w:rPr>
          <w:rFonts w:hint="eastAsia"/>
          <w:color w:val="auto"/>
          <w:lang w:eastAsia="zh-CN"/>
        </w:rPr>
        <w:t>平台技术支持电话（见报考平台首页）。</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color w:val="auto"/>
        </w:rPr>
      </w:pPr>
      <w:r>
        <w:rPr>
          <w:rFonts w:hint="eastAsia"/>
          <w:color w:val="auto"/>
          <w:lang w:val="en-US" w:eastAsia="zh-CN"/>
        </w:rPr>
        <w:t>2.招聘工作</w:t>
      </w:r>
      <w:r>
        <w:rPr>
          <w:rFonts w:hint="eastAsia"/>
          <w:color w:val="auto"/>
        </w:rPr>
        <w:t>政策</w:t>
      </w:r>
      <w:r>
        <w:rPr>
          <w:rFonts w:hint="eastAsia"/>
          <w:color w:val="auto"/>
          <w:lang w:eastAsia="zh-CN"/>
        </w:rPr>
        <w:t>方面问题，咨询沙县区</w:t>
      </w:r>
      <w:r>
        <w:rPr>
          <w:rFonts w:hint="eastAsia"/>
          <w:color w:val="auto"/>
        </w:rPr>
        <w:t>教育局人事</w:t>
      </w:r>
      <w:r>
        <w:rPr>
          <w:rFonts w:hint="eastAsia"/>
          <w:color w:val="auto"/>
          <w:lang w:eastAsia="zh-CN"/>
        </w:rPr>
        <w:t>股，</w:t>
      </w:r>
      <w:r>
        <w:rPr>
          <w:rFonts w:hint="eastAsia"/>
          <w:color w:val="auto"/>
        </w:rPr>
        <w:t>联系电话:0598-</w:t>
      </w:r>
      <w:r>
        <w:rPr>
          <w:rFonts w:hint="eastAsia"/>
          <w:color w:val="auto"/>
          <w:lang w:val="en-US" w:eastAsia="zh-CN"/>
        </w:rPr>
        <w:t>5855809</w:t>
      </w:r>
      <w:r>
        <w:rPr>
          <w:rFonts w:hint="eastAsia"/>
          <w:color w:val="auto"/>
        </w:rPr>
        <w:t>。</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pPr>
    </w:p>
    <w:p>
      <w:pPr>
        <w:keepNext w:val="0"/>
        <w:keepLines w:val="0"/>
        <w:pageBreakBefore w:val="0"/>
        <w:widowControl w:val="0"/>
        <w:kinsoku/>
        <w:wordWrap/>
        <w:overflowPunct/>
        <w:topLinePunct w:val="0"/>
        <w:autoSpaceDE/>
        <w:autoSpaceDN/>
        <w:bidi w:val="0"/>
        <w:adjustRightInd w:val="0"/>
        <w:snapToGrid/>
        <w:spacing w:line="620" w:lineRule="exact"/>
        <w:ind w:left="1580" w:leftChars="200" w:hanging="948" w:hangingChars="300"/>
        <w:textAlignment w:val="auto"/>
        <w:rPr>
          <w:rFonts w:hint="eastAsia"/>
        </w:rPr>
      </w:pPr>
      <w:r>
        <w:rPr>
          <w:rFonts w:hint="eastAsia"/>
        </w:rPr>
        <w:t>附件：</w:t>
      </w:r>
      <w:r>
        <w:rPr>
          <w:rFonts w:hint="eastAsia"/>
          <w:lang w:eastAsia="zh-CN"/>
        </w:rPr>
        <w:t>2022年三明市沙县区公开招聘中小学幼儿园新任教师岗位信息表</w:t>
      </w:r>
    </w:p>
    <w:p>
      <w:pPr>
        <w:keepNext w:val="0"/>
        <w:keepLines w:val="0"/>
        <w:pageBreakBefore w:val="0"/>
        <w:widowControl w:val="0"/>
        <w:kinsoku/>
        <w:wordWrap/>
        <w:overflowPunct/>
        <w:topLinePunct w:val="0"/>
        <w:autoSpaceDE/>
        <w:autoSpaceDN/>
        <w:bidi w:val="0"/>
        <w:adjustRightInd w:val="0"/>
        <w:snapToGrid/>
        <w:spacing w:line="620" w:lineRule="exact"/>
        <w:textAlignment w:val="auto"/>
        <w:rPr>
          <w:rFonts w:hint="eastAsia"/>
        </w:rPr>
      </w:pPr>
    </w:p>
    <w:p>
      <w:pPr>
        <w:keepNext w:val="0"/>
        <w:keepLines w:val="0"/>
        <w:pageBreakBefore w:val="0"/>
        <w:widowControl w:val="0"/>
        <w:kinsoku/>
        <w:wordWrap/>
        <w:overflowPunct/>
        <w:topLinePunct w:val="0"/>
        <w:autoSpaceDE/>
        <w:autoSpaceDN/>
        <w:bidi w:val="0"/>
        <w:snapToGrid/>
        <w:spacing w:line="620" w:lineRule="exact"/>
        <w:ind w:firstLine="632" w:firstLineChars="200"/>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snapToGrid/>
        <w:spacing w:line="560" w:lineRule="exact"/>
        <w:textAlignment w:val="auto"/>
        <w:rPr>
          <w:rFonts w:ascii="方正仿宋_GBK" w:eastAsia="方正仿宋_GBK"/>
          <w:color w:val="auto"/>
          <w:sz w:val="32"/>
          <w:szCs w:val="32"/>
        </w:rPr>
      </w:pPr>
      <w:r>
        <w:rPr>
          <w:rFonts w:hint="eastAsia" w:ascii="方正仿宋_GBK"/>
          <w:color w:val="auto"/>
          <w:sz w:val="32"/>
          <w:szCs w:val="32"/>
          <w:lang w:eastAsia="zh-CN"/>
        </w:rPr>
        <w:t>三明市</w:t>
      </w:r>
      <w:r>
        <w:rPr>
          <w:rFonts w:hint="eastAsia" w:ascii="方正仿宋_GBK" w:eastAsia="方正仿宋_GBK"/>
          <w:color w:val="auto"/>
          <w:sz w:val="32"/>
          <w:szCs w:val="32"/>
        </w:rPr>
        <w:t>沙县</w:t>
      </w:r>
      <w:r>
        <w:rPr>
          <w:rFonts w:hint="eastAsia" w:ascii="方正仿宋_GBK"/>
          <w:color w:val="auto"/>
          <w:sz w:val="32"/>
          <w:szCs w:val="32"/>
          <w:lang w:eastAsia="zh-CN"/>
        </w:rPr>
        <w:t>区</w:t>
      </w:r>
      <w:r>
        <w:rPr>
          <w:rFonts w:hint="eastAsia" w:ascii="方正仿宋_GBK" w:eastAsia="方正仿宋_GBK"/>
          <w:color w:val="auto"/>
          <w:sz w:val="32"/>
          <w:szCs w:val="32"/>
        </w:rPr>
        <w:t xml:space="preserve">教育局 </w:t>
      </w:r>
      <w:r>
        <w:rPr>
          <w:rFonts w:hint="eastAsia" w:ascii="方正仿宋_GBK"/>
          <w:color w:val="auto"/>
          <w:sz w:val="32"/>
          <w:szCs w:val="32"/>
          <w:lang w:val="en-US" w:eastAsia="zh-CN"/>
        </w:rPr>
        <w:t xml:space="preserve"> </w:t>
      </w:r>
      <w:r>
        <w:rPr>
          <w:rFonts w:hint="eastAsia" w:ascii="方正仿宋_GBK" w:eastAsia="方正仿宋_GBK"/>
          <w:color w:val="auto"/>
          <w:sz w:val="32"/>
          <w:szCs w:val="32"/>
        </w:rPr>
        <w:t xml:space="preserve"> </w:t>
      </w:r>
      <w:r>
        <w:rPr>
          <w:rFonts w:hint="eastAsia" w:ascii="方正仿宋_GBK"/>
          <w:color w:val="auto"/>
          <w:sz w:val="32"/>
          <w:szCs w:val="32"/>
          <w:lang w:eastAsia="zh-CN"/>
        </w:rPr>
        <w:t>三明市</w:t>
      </w:r>
      <w:r>
        <w:rPr>
          <w:rFonts w:hint="eastAsia" w:ascii="方正仿宋_GBK" w:eastAsia="方正仿宋_GBK"/>
          <w:color w:val="auto"/>
          <w:sz w:val="32"/>
          <w:szCs w:val="32"/>
        </w:rPr>
        <w:t>沙县</w:t>
      </w:r>
      <w:r>
        <w:rPr>
          <w:rFonts w:hint="eastAsia" w:ascii="方正仿宋_GBK"/>
          <w:color w:val="auto"/>
          <w:sz w:val="32"/>
          <w:szCs w:val="32"/>
          <w:lang w:eastAsia="zh-CN"/>
        </w:rPr>
        <w:t>区</w:t>
      </w:r>
      <w:r>
        <w:rPr>
          <w:rFonts w:hint="eastAsia" w:ascii="方正仿宋_GBK" w:eastAsia="方正仿宋_GBK"/>
          <w:color w:val="auto"/>
          <w:sz w:val="32"/>
          <w:szCs w:val="32"/>
        </w:rPr>
        <w:t>人力资源和社会保障局</w:t>
      </w:r>
    </w:p>
    <w:p>
      <w:pPr>
        <w:keepNext w:val="0"/>
        <w:keepLines w:val="0"/>
        <w:pageBreakBefore w:val="0"/>
        <w:widowControl w:val="0"/>
        <w:kinsoku/>
        <w:wordWrap/>
        <w:overflowPunct/>
        <w:topLinePunct w:val="0"/>
        <w:autoSpaceDE/>
        <w:autoSpaceDN/>
        <w:bidi w:val="0"/>
        <w:snapToGrid/>
        <w:spacing w:line="560" w:lineRule="exact"/>
        <w:ind w:firstLine="1580" w:firstLineChars="500"/>
        <w:textAlignment w:val="auto"/>
        <w:rPr>
          <w:rFonts w:ascii="方正仿宋_GBK" w:eastAsia="方正仿宋_GBK"/>
          <w:color w:val="auto"/>
          <w:sz w:val="32"/>
          <w:szCs w:val="32"/>
        </w:rPr>
      </w:pPr>
    </w:p>
    <w:p>
      <w:pPr>
        <w:keepNext w:val="0"/>
        <w:keepLines w:val="0"/>
        <w:pageBreakBefore w:val="0"/>
        <w:widowControl w:val="0"/>
        <w:kinsoku/>
        <w:wordWrap/>
        <w:overflowPunct/>
        <w:topLinePunct w:val="0"/>
        <w:autoSpaceDE/>
        <w:autoSpaceDN/>
        <w:bidi w:val="0"/>
        <w:snapToGrid/>
        <w:spacing w:line="560" w:lineRule="exact"/>
        <w:ind w:firstLine="1580" w:firstLineChars="500"/>
        <w:textAlignment w:val="auto"/>
        <w:rPr>
          <w:rFonts w:ascii="方正仿宋_GBK" w:eastAsia="方正仿宋_GBK"/>
          <w:color w:val="auto"/>
          <w:sz w:val="32"/>
          <w:szCs w:val="32"/>
        </w:rPr>
      </w:pPr>
    </w:p>
    <w:p>
      <w:pPr>
        <w:keepNext w:val="0"/>
        <w:keepLines w:val="0"/>
        <w:pageBreakBefore w:val="0"/>
        <w:widowControl w:val="0"/>
        <w:kinsoku/>
        <w:wordWrap/>
        <w:overflowPunct/>
        <w:topLinePunct w:val="0"/>
        <w:autoSpaceDE/>
        <w:autoSpaceDN/>
        <w:bidi w:val="0"/>
        <w:snapToGrid/>
        <w:spacing w:line="560" w:lineRule="exact"/>
        <w:ind w:firstLine="1580" w:firstLineChars="500"/>
        <w:textAlignment w:val="auto"/>
        <w:rPr>
          <w:rFonts w:hint="eastAsia" w:ascii="方正仿宋_GBK" w:eastAsia="方正仿宋_GBK"/>
          <w:color w:val="auto"/>
          <w:sz w:val="32"/>
          <w:szCs w:val="32"/>
        </w:rPr>
      </w:pPr>
      <w:r>
        <w:rPr>
          <w:rFonts w:hint="eastAsia" w:ascii="方正仿宋_GBK" w:eastAsia="方正仿宋_GBK"/>
          <w:color w:val="auto"/>
          <w:sz w:val="32"/>
          <w:szCs w:val="32"/>
        </w:rPr>
        <w:t>中共</w:t>
      </w:r>
      <w:r>
        <w:rPr>
          <w:rFonts w:hint="eastAsia" w:ascii="方正仿宋_GBK"/>
          <w:color w:val="auto"/>
          <w:sz w:val="32"/>
          <w:szCs w:val="32"/>
          <w:lang w:eastAsia="zh-CN"/>
        </w:rPr>
        <w:t>三明市</w:t>
      </w:r>
      <w:r>
        <w:rPr>
          <w:rFonts w:hint="eastAsia" w:ascii="方正仿宋_GBK" w:eastAsia="方正仿宋_GBK"/>
          <w:color w:val="auto"/>
          <w:sz w:val="32"/>
          <w:szCs w:val="32"/>
        </w:rPr>
        <w:t>沙县</w:t>
      </w:r>
      <w:r>
        <w:rPr>
          <w:rFonts w:hint="eastAsia" w:ascii="方正仿宋_GBK"/>
          <w:color w:val="auto"/>
          <w:sz w:val="32"/>
          <w:szCs w:val="32"/>
          <w:lang w:eastAsia="zh-CN"/>
        </w:rPr>
        <w:t>区</w:t>
      </w:r>
      <w:r>
        <w:rPr>
          <w:rFonts w:hint="eastAsia" w:ascii="方正仿宋_GBK" w:eastAsia="方正仿宋_GBK"/>
          <w:color w:val="auto"/>
          <w:sz w:val="32"/>
          <w:szCs w:val="32"/>
        </w:rPr>
        <w:t>委机构编制委员会办公室</w:t>
      </w:r>
    </w:p>
    <w:p>
      <w:pPr>
        <w:keepNext w:val="0"/>
        <w:keepLines w:val="0"/>
        <w:pageBreakBefore w:val="0"/>
        <w:widowControl w:val="0"/>
        <w:kinsoku/>
        <w:wordWrap/>
        <w:overflowPunct/>
        <w:topLinePunct w:val="0"/>
        <w:autoSpaceDE/>
        <w:autoSpaceDN/>
        <w:bidi w:val="0"/>
        <w:snapToGrid/>
        <w:spacing w:line="560" w:lineRule="exact"/>
        <w:ind w:firstLine="1580" w:firstLineChars="500"/>
        <w:textAlignment w:val="auto"/>
        <w:rPr>
          <w:rFonts w:hint="eastAsia"/>
          <w:color w:val="auto"/>
        </w:rPr>
      </w:pPr>
      <w:r>
        <w:rPr>
          <w:rFonts w:hint="eastAsia"/>
          <w:color w:val="auto"/>
        </w:rPr>
        <w:t xml:space="preserve">        </w:t>
      </w:r>
    </w:p>
    <w:p>
      <w:pPr>
        <w:keepNext w:val="0"/>
        <w:keepLines w:val="0"/>
        <w:pageBreakBefore w:val="0"/>
        <w:widowControl w:val="0"/>
        <w:kinsoku/>
        <w:wordWrap/>
        <w:overflowPunct/>
        <w:topLinePunct w:val="0"/>
        <w:autoSpaceDE/>
        <w:autoSpaceDN/>
        <w:bidi w:val="0"/>
        <w:adjustRightInd w:val="0"/>
        <w:snapToGrid/>
        <w:spacing w:line="560" w:lineRule="exact"/>
        <w:ind w:right="1264" w:rightChars="400"/>
        <w:jc w:val="righ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202</w:t>
      </w: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年</w:t>
      </w:r>
      <w:r>
        <w:rPr>
          <w:rFonts w:hint="eastAsia" w:ascii="仿宋_GB2312" w:hAnsi="仿宋_GB2312" w:eastAsia="仿宋_GB2312" w:cs="仿宋_GB2312"/>
          <w:color w:val="auto"/>
          <w:lang w:val="en-US" w:eastAsia="zh-CN"/>
        </w:rPr>
        <w:t>3</w:t>
      </w:r>
      <w:r>
        <w:rPr>
          <w:rFonts w:hint="eastAsia" w:ascii="仿宋_GB2312" w:hAnsi="仿宋_GB2312" w:eastAsia="仿宋_GB2312" w:cs="仿宋_GB2312"/>
          <w:color w:val="auto"/>
        </w:rPr>
        <w:t>月</w:t>
      </w:r>
      <w:r>
        <w:rPr>
          <w:rFonts w:hint="eastAsia" w:ascii="仿宋_GB2312" w:hAnsi="仿宋_GB2312" w:eastAsia="仿宋_GB2312" w:cs="仿宋_GB2312"/>
          <w:color w:val="auto"/>
          <w:lang w:val="en-US" w:eastAsia="zh-CN"/>
        </w:rPr>
        <w:t>22</w:t>
      </w:r>
      <w:r>
        <w:rPr>
          <w:rFonts w:hint="eastAsia" w:ascii="仿宋_GB2312" w:hAnsi="仿宋_GB2312" w:eastAsia="仿宋_GB2312" w:cs="仿宋_GB2312"/>
          <w:color w:val="auto"/>
        </w:rPr>
        <w:t>日</w:t>
      </w:r>
    </w:p>
    <w:p>
      <w:pPr>
        <w:keepNext w:val="0"/>
        <w:keepLines w:val="0"/>
        <w:pageBreakBefore w:val="0"/>
        <w:widowControl w:val="0"/>
        <w:kinsoku/>
        <w:wordWrap/>
        <w:overflowPunct/>
        <w:topLinePunct w:val="0"/>
        <w:autoSpaceDE/>
        <w:autoSpaceDN/>
        <w:bidi w:val="0"/>
        <w:adjustRightInd w:val="0"/>
        <w:snapToGrid/>
        <w:spacing w:line="560" w:lineRule="exact"/>
        <w:ind w:firstLine="632" w:firstLineChars="200"/>
        <w:textAlignment w:val="auto"/>
        <w:rPr>
          <w:rFonts w:hint="eastAsia"/>
          <w:color w:val="auto"/>
        </w:rPr>
      </w:pPr>
    </w:p>
    <w:tbl>
      <w:tblPr>
        <w:tblStyle w:val="8"/>
        <w:tblpPr w:vertAnchor="page" w:horzAnchor="page" w:tblpX="1645" w:tblpY="13372"/>
        <w:tblOverlap w:val="never"/>
        <w:tblW w:w="0" w:type="auto"/>
        <w:tblInd w:w="0" w:type="dxa"/>
        <w:tblBorders>
          <w:top w:val="single" w:color="auto" w:sz="8" w:space="0"/>
          <w:left w:val="none" w:color="auto" w:sz="0" w:space="0"/>
          <w:bottom w:val="single" w:color="auto" w:sz="8" w:space="0"/>
          <w:right w:val="none" w:color="auto" w:sz="0" w:space="0"/>
          <w:insideH w:val="single" w:color="auto" w:sz="6" w:space="0"/>
          <w:insideV w:val="single" w:color="auto" w:sz="4" w:space="0"/>
        </w:tblBorders>
        <w:tblLayout w:type="fixed"/>
        <w:tblCellMar>
          <w:top w:w="0" w:type="dxa"/>
          <w:left w:w="108" w:type="dxa"/>
          <w:bottom w:w="0" w:type="dxa"/>
          <w:right w:w="108" w:type="dxa"/>
        </w:tblCellMar>
      </w:tblPr>
      <w:tblGrid>
        <w:gridCol w:w="8845"/>
      </w:tblGrid>
      <w:tr>
        <w:tblPrEx>
          <w:tblBorders>
            <w:top w:val="single" w:color="auto" w:sz="8" w:space="0"/>
            <w:left w:val="none" w:color="auto" w:sz="0" w:space="0"/>
            <w:bottom w:val="single" w:color="auto" w:sz="8" w:space="0"/>
            <w:right w:val="none" w:color="auto" w:sz="0" w:space="0"/>
            <w:insideH w:val="single" w:color="auto" w:sz="6" w:space="0"/>
            <w:insideV w:val="single" w:color="auto" w:sz="4" w:space="0"/>
          </w:tblBorders>
          <w:tblCellMar>
            <w:top w:w="0" w:type="dxa"/>
            <w:left w:w="108" w:type="dxa"/>
            <w:bottom w:w="0" w:type="dxa"/>
            <w:right w:w="108" w:type="dxa"/>
          </w:tblCellMar>
        </w:tblPrEx>
        <w:tc>
          <w:tcPr>
            <w:tcW w:w="8845" w:type="dxa"/>
          </w:tcPr>
          <w:p>
            <w:pPr>
              <w:keepNext w:val="0"/>
              <w:keepLines w:val="0"/>
              <w:pageBreakBefore w:val="0"/>
              <w:widowControl w:val="0"/>
              <w:kinsoku/>
              <w:wordWrap/>
              <w:overflowPunct/>
              <w:topLinePunct w:val="0"/>
              <w:autoSpaceDE/>
              <w:autoSpaceDN/>
              <w:bidi w:val="0"/>
              <w:adjustRightInd w:val="0"/>
              <w:snapToGrid/>
              <w:spacing w:line="560" w:lineRule="exact"/>
              <w:ind w:right="189" w:rightChars="60"/>
              <w:textAlignment w:val="auto"/>
              <w:rPr>
                <w:rFonts w:hint="eastAsia"/>
                <w:color w:val="auto"/>
                <w:sz w:val="28"/>
                <w:szCs w:val="28"/>
              </w:rPr>
            </w:pPr>
            <w:r>
              <w:rPr>
                <w:rFonts w:hint="eastAsia"/>
                <w:color w:val="auto"/>
                <w:sz w:val="28"/>
                <w:szCs w:val="28"/>
              </w:rPr>
              <w:t>抄送：</w:t>
            </w:r>
            <w:r>
              <w:rPr>
                <w:rFonts w:hint="eastAsia"/>
                <w:color w:val="auto"/>
                <w:sz w:val="28"/>
                <w:szCs w:val="28"/>
                <w:lang w:eastAsia="zh-CN"/>
              </w:rPr>
              <w:t>区</w:t>
            </w:r>
            <w:r>
              <w:rPr>
                <w:rFonts w:hint="eastAsia" w:ascii="方正仿宋_GBK" w:eastAsia="方正仿宋_GBK"/>
                <w:sz w:val="28"/>
                <w:szCs w:val="28"/>
              </w:rPr>
              <w:t>人大教科文卫委、</w:t>
            </w:r>
            <w:r>
              <w:rPr>
                <w:rFonts w:hint="eastAsia" w:ascii="方正仿宋_GBK"/>
                <w:sz w:val="28"/>
                <w:szCs w:val="28"/>
                <w:lang w:eastAsia="zh-CN"/>
              </w:rPr>
              <w:t>区</w:t>
            </w:r>
            <w:r>
              <w:rPr>
                <w:rFonts w:hint="eastAsia" w:ascii="方正仿宋_GBK" w:eastAsia="方正仿宋_GBK"/>
                <w:sz w:val="28"/>
                <w:szCs w:val="28"/>
              </w:rPr>
              <w:t>政协社会事业委</w:t>
            </w:r>
            <w:r>
              <w:rPr>
                <w:rFonts w:hint="eastAsia" w:ascii="Calibri" w:hAnsi="Calibri" w:eastAsia="方正仿宋_GBK"/>
                <w:sz w:val="28"/>
                <w:szCs w:val="28"/>
              </w:rPr>
              <w:t>。</w:t>
            </w:r>
            <w:r>
              <w:rPr>
                <w:rFonts w:hint="eastAsia" w:ascii="Calibri" w:hAnsi="Calibri"/>
                <w:sz w:val="28"/>
                <w:szCs w:val="28"/>
                <w:lang w:eastAsia="zh-CN"/>
              </w:rPr>
              <w:t>区</w:t>
            </w:r>
            <w:r>
              <w:rPr>
                <w:rFonts w:hint="eastAsia" w:ascii="方正仿宋_GBK" w:eastAsia="方正仿宋_GBK"/>
                <w:sz w:val="28"/>
                <w:szCs w:val="28"/>
              </w:rPr>
              <w:t>分管领导。</w:t>
            </w:r>
          </w:p>
        </w:tc>
      </w:tr>
      <w:tr>
        <w:tblPrEx>
          <w:tblBorders>
            <w:top w:val="single" w:color="auto" w:sz="8" w:space="0"/>
            <w:left w:val="none" w:color="auto" w:sz="0" w:space="0"/>
            <w:bottom w:val="single" w:color="auto" w:sz="8" w:space="0"/>
            <w:right w:val="none" w:color="auto" w:sz="0" w:space="0"/>
            <w:insideH w:val="single" w:color="auto" w:sz="6" w:space="0"/>
            <w:insideV w:val="single" w:color="auto" w:sz="4" w:space="0"/>
          </w:tblBorders>
        </w:tblPrEx>
        <w:trPr>
          <w:trHeight w:val="578" w:hRule="exact"/>
        </w:trPr>
        <w:tc>
          <w:tcPr>
            <w:tcW w:w="8845" w:type="dxa"/>
          </w:tcPr>
          <w:p>
            <w:pPr>
              <w:keepNext w:val="0"/>
              <w:keepLines w:val="0"/>
              <w:pageBreakBefore w:val="0"/>
              <w:widowControl w:val="0"/>
              <w:kinsoku/>
              <w:wordWrap/>
              <w:overflowPunct/>
              <w:topLinePunct w:val="0"/>
              <w:autoSpaceDE/>
              <w:autoSpaceDN/>
              <w:bidi w:val="0"/>
              <w:adjustRightInd w:val="0"/>
              <w:snapToGrid/>
              <w:spacing w:line="560" w:lineRule="exact"/>
              <w:ind w:right="189" w:rightChars="60"/>
              <w:textAlignment w:val="auto"/>
              <w:rPr>
                <w:rFonts w:hint="eastAsia"/>
                <w:color w:val="auto"/>
                <w:sz w:val="28"/>
                <w:szCs w:val="28"/>
              </w:rPr>
            </w:pPr>
            <w:r>
              <w:rPr>
                <w:rFonts w:hint="eastAsia"/>
                <w:color w:val="auto"/>
                <w:sz w:val="28"/>
                <w:szCs w:val="28"/>
                <w:lang w:eastAsia="zh-CN"/>
              </w:rPr>
              <w:t>三明市</w:t>
            </w:r>
            <w:r>
              <w:rPr>
                <w:rFonts w:hint="eastAsia"/>
                <w:color w:val="auto"/>
                <w:sz w:val="28"/>
                <w:szCs w:val="28"/>
              </w:rPr>
              <w:t>沙县</w:t>
            </w:r>
            <w:r>
              <w:rPr>
                <w:rFonts w:hint="eastAsia"/>
                <w:color w:val="auto"/>
                <w:sz w:val="28"/>
                <w:szCs w:val="28"/>
                <w:lang w:eastAsia="zh-CN"/>
              </w:rPr>
              <w:t>区</w:t>
            </w:r>
            <w:r>
              <w:rPr>
                <w:rFonts w:hint="eastAsia"/>
                <w:color w:val="auto"/>
                <w:sz w:val="28"/>
                <w:szCs w:val="28"/>
              </w:rPr>
              <w:t xml:space="preserve">教育局办公室            </w:t>
            </w:r>
            <w:r>
              <w:rPr>
                <w:rFonts w:hint="eastAsia"/>
                <w:color w:val="auto"/>
                <w:sz w:val="28"/>
                <w:szCs w:val="28"/>
                <w:lang w:val="en-US" w:eastAsia="zh-CN"/>
              </w:rPr>
              <w:t xml:space="preserve">    </w:t>
            </w:r>
            <w:r>
              <w:rPr>
                <w:rFonts w:hint="eastAsia"/>
                <w:color w:val="auto"/>
                <w:sz w:val="28"/>
                <w:szCs w:val="28"/>
              </w:rPr>
              <w:t xml:space="preserve">  </w:t>
            </w:r>
            <w:r>
              <w:rPr>
                <w:rFonts w:hint="eastAsia" w:ascii="仿宋_GB2312" w:hAnsi="仿宋_GB2312" w:eastAsia="仿宋_GB2312" w:cs="仿宋_GB2312"/>
                <w:color w:val="auto"/>
                <w:sz w:val="28"/>
                <w:szCs w:val="28"/>
              </w:rPr>
              <w:t>202</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22</w:t>
            </w:r>
            <w:r>
              <w:rPr>
                <w:rFonts w:hint="eastAsia" w:ascii="仿宋_GB2312" w:hAnsi="仿宋_GB2312" w:eastAsia="仿宋_GB2312" w:cs="仿宋_GB2312"/>
                <w:color w:val="auto"/>
                <w:sz w:val="28"/>
                <w:szCs w:val="28"/>
              </w:rPr>
              <w:t>日印发</w:t>
            </w:r>
          </w:p>
        </w:tc>
      </w:tr>
    </w:tbl>
    <w:p>
      <w:pPr>
        <w:keepNext w:val="0"/>
        <w:keepLines w:val="0"/>
        <w:pageBreakBefore w:val="0"/>
        <w:widowControl w:val="0"/>
        <w:kinsoku/>
        <w:wordWrap/>
        <w:overflowPunct/>
        <w:topLinePunct w:val="0"/>
        <w:autoSpaceDE/>
        <w:autoSpaceDN/>
        <w:bidi w:val="0"/>
        <w:adjustRightInd w:val="0"/>
        <w:snapToGrid/>
        <w:spacing w:line="560" w:lineRule="exact"/>
        <w:ind w:firstLine="632" w:firstLineChars="200"/>
        <w:textAlignment w:val="auto"/>
        <w:rPr>
          <w:rFonts w:hint="eastAsia"/>
          <w:lang w:val="en-US" w:eastAsia="zh-CN"/>
        </w:rPr>
      </w:pPr>
      <w:r>
        <w:rPr>
          <w:rFonts w:hint="eastAsia"/>
          <w:color w:val="auto"/>
        </w:rPr>
        <w:t>（此件主动公开）</w:t>
      </w:r>
    </w:p>
    <w:p>
      <w:pPr>
        <w:keepNext w:val="0"/>
        <w:keepLines w:val="0"/>
        <w:pageBreakBefore w:val="0"/>
        <w:widowControl w:val="0"/>
        <w:kinsoku/>
        <w:wordWrap/>
        <w:overflowPunct/>
        <w:topLinePunct w:val="0"/>
        <w:autoSpaceDE/>
        <w:autoSpaceDN/>
        <w:bidi w:val="0"/>
        <w:adjustRightInd w:val="0"/>
        <w:snapToGrid/>
        <w:spacing w:line="620" w:lineRule="exact"/>
        <w:ind w:firstLine="632" w:firstLineChars="200"/>
        <w:textAlignment w:val="auto"/>
        <w:rPr>
          <w:rFonts w:hint="eastAsia"/>
        </w:rPr>
      </w:pPr>
    </w:p>
    <w:sectPr>
      <w:footerReference r:id="rId3" w:type="default"/>
      <w:pgSz w:w="11906" w:h="16838"/>
      <w:pgMar w:top="1984" w:right="1474" w:bottom="1871" w:left="1587" w:header="851" w:footer="1587" w:gutter="0"/>
      <w:cols w:space="0" w:num="1"/>
      <w:rtlGutter w:val="0"/>
      <w:docGrid w:type="linesAndChars" w:linePitch="590"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adjustRightInd w:val="0"/>
      <w:snapToGrid/>
      <w:ind w:left="320" w:leftChars="100" w:right="320" w:rightChars="100"/>
      <w:rPr>
        <w:rStyle w:val="10"/>
        <w:rFonts w:hint="eastAsia" w:eastAsia="宋体"/>
        <w:sz w:val="28"/>
        <w:szCs w:val="28"/>
      </w:rPr>
    </w:pPr>
    <w:r>
      <w:rPr>
        <w:rStyle w:val="10"/>
        <w:rFonts w:hint="eastAsia" w:eastAsia="宋体"/>
        <w:sz w:val="28"/>
        <w:szCs w:val="28"/>
      </w:rPr>
      <w:t xml:space="preserve">— </w:t>
    </w:r>
    <w:r>
      <w:rPr>
        <w:rFonts w:eastAsia="宋体"/>
        <w:sz w:val="28"/>
        <w:szCs w:val="28"/>
      </w:rPr>
      <w:fldChar w:fldCharType="begin"/>
    </w:r>
    <w:r>
      <w:rPr>
        <w:rStyle w:val="10"/>
        <w:rFonts w:eastAsia="宋体"/>
        <w:sz w:val="28"/>
        <w:szCs w:val="28"/>
      </w:rPr>
      <w:instrText xml:space="preserve">PAGE  </w:instrText>
    </w:r>
    <w:r>
      <w:rPr>
        <w:rFonts w:eastAsia="宋体"/>
        <w:sz w:val="28"/>
        <w:szCs w:val="28"/>
      </w:rPr>
      <w:fldChar w:fldCharType="separate"/>
    </w:r>
    <w:r>
      <w:rPr>
        <w:rStyle w:val="10"/>
        <w:rFonts w:eastAsia="宋体"/>
        <w:sz w:val="28"/>
        <w:szCs w:val="28"/>
      </w:rPr>
      <w:t>24</w:t>
    </w:r>
    <w:r>
      <w:rPr>
        <w:rFonts w:eastAsia="宋体"/>
        <w:sz w:val="28"/>
        <w:szCs w:val="28"/>
      </w:rPr>
      <w:fldChar w:fldCharType="end"/>
    </w:r>
    <w:r>
      <w:rPr>
        <w:rStyle w:val="10"/>
        <w:rFonts w:hint="eastAsia" w:eastAsia="宋体"/>
        <w:sz w:val="28"/>
        <w:szCs w:val="28"/>
      </w:rPr>
      <w:t xml:space="preserve"> —</w:t>
    </w:r>
  </w:p>
  <w:p>
    <w:pPr>
      <w:pStyle w:val="6"/>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D94D50"/>
    <w:multiLevelType w:val="singleLevel"/>
    <w:tmpl w:val="53D94D50"/>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58"/>
  <w:drawingGridVerticalSpacing w:val="295"/>
  <w:displayHorizontalDrawingGridEvery w:val="2"/>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604AA"/>
    <w:rsid w:val="002B48EC"/>
    <w:rsid w:val="00337D42"/>
    <w:rsid w:val="00342F8B"/>
    <w:rsid w:val="004075E3"/>
    <w:rsid w:val="004501D9"/>
    <w:rsid w:val="004C46D1"/>
    <w:rsid w:val="005602E9"/>
    <w:rsid w:val="005C19D7"/>
    <w:rsid w:val="0060690B"/>
    <w:rsid w:val="0067393C"/>
    <w:rsid w:val="007A1FD6"/>
    <w:rsid w:val="00846D4E"/>
    <w:rsid w:val="008D3A3D"/>
    <w:rsid w:val="00AB4103"/>
    <w:rsid w:val="00C70F69"/>
    <w:rsid w:val="00CC3E2F"/>
    <w:rsid w:val="00CC688E"/>
    <w:rsid w:val="00D66F03"/>
    <w:rsid w:val="00E07763"/>
    <w:rsid w:val="00F2145F"/>
    <w:rsid w:val="00F419B3"/>
    <w:rsid w:val="00F648F1"/>
    <w:rsid w:val="00F81885"/>
    <w:rsid w:val="026B1259"/>
    <w:rsid w:val="02756A0B"/>
    <w:rsid w:val="03607C39"/>
    <w:rsid w:val="036E4A65"/>
    <w:rsid w:val="03866319"/>
    <w:rsid w:val="03D45F38"/>
    <w:rsid w:val="05251C4D"/>
    <w:rsid w:val="055F7BD1"/>
    <w:rsid w:val="058D1484"/>
    <w:rsid w:val="059F30D1"/>
    <w:rsid w:val="05DD4101"/>
    <w:rsid w:val="06247DDA"/>
    <w:rsid w:val="06A02954"/>
    <w:rsid w:val="076254FF"/>
    <w:rsid w:val="078B32A2"/>
    <w:rsid w:val="09F36825"/>
    <w:rsid w:val="0A6A6B05"/>
    <w:rsid w:val="0B16667C"/>
    <w:rsid w:val="0C4B2C2C"/>
    <w:rsid w:val="0EC925EB"/>
    <w:rsid w:val="0F2C1D70"/>
    <w:rsid w:val="0FCB5E00"/>
    <w:rsid w:val="10291D8E"/>
    <w:rsid w:val="10DB4FEE"/>
    <w:rsid w:val="12BD337E"/>
    <w:rsid w:val="1303563C"/>
    <w:rsid w:val="146A69A2"/>
    <w:rsid w:val="14A30D26"/>
    <w:rsid w:val="14F41582"/>
    <w:rsid w:val="15306B43"/>
    <w:rsid w:val="15955B3C"/>
    <w:rsid w:val="15CE380A"/>
    <w:rsid w:val="15D72862"/>
    <w:rsid w:val="16E642E7"/>
    <w:rsid w:val="17010719"/>
    <w:rsid w:val="1714393D"/>
    <w:rsid w:val="17601982"/>
    <w:rsid w:val="1997072D"/>
    <w:rsid w:val="19FF6E67"/>
    <w:rsid w:val="1A717387"/>
    <w:rsid w:val="1AB5234C"/>
    <w:rsid w:val="1C806B5D"/>
    <w:rsid w:val="1D8D2CF5"/>
    <w:rsid w:val="1E5E3A7E"/>
    <w:rsid w:val="1E626311"/>
    <w:rsid w:val="1F3D4E94"/>
    <w:rsid w:val="202A1365"/>
    <w:rsid w:val="207379D0"/>
    <w:rsid w:val="20CD01A2"/>
    <w:rsid w:val="22067D5B"/>
    <w:rsid w:val="227F3FCE"/>
    <w:rsid w:val="2425342E"/>
    <w:rsid w:val="26244181"/>
    <w:rsid w:val="279C3DDF"/>
    <w:rsid w:val="29462C9F"/>
    <w:rsid w:val="2A8D49C2"/>
    <w:rsid w:val="2B3917C5"/>
    <w:rsid w:val="2B9D2E78"/>
    <w:rsid w:val="2C3C3D9C"/>
    <w:rsid w:val="2CD55682"/>
    <w:rsid w:val="2D0A2E02"/>
    <w:rsid w:val="2DD93910"/>
    <w:rsid w:val="2E6C51B2"/>
    <w:rsid w:val="303E6872"/>
    <w:rsid w:val="31FD4189"/>
    <w:rsid w:val="322B3C93"/>
    <w:rsid w:val="33675931"/>
    <w:rsid w:val="33D942C7"/>
    <w:rsid w:val="34BA7427"/>
    <w:rsid w:val="34FC7406"/>
    <w:rsid w:val="34FF23C0"/>
    <w:rsid w:val="35526429"/>
    <w:rsid w:val="363B2715"/>
    <w:rsid w:val="374E16DF"/>
    <w:rsid w:val="379D6C72"/>
    <w:rsid w:val="37FB6568"/>
    <w:rsid w:val="38C250FB"/>
    <w:rsid w:val="3A751F6D"/>
    <w:rsid w:val="3B273268"/>
    <w:rsid w:val="3B684018"/>
    <w:rsid w:val="3B94266C"/>
    <w:rsid w:val="3BA721A9"/>
    <w:rsid w:val="3E7C78FE"/>
    <w:rsid w:val="3F073FBA"/>
    <w:rsid w:val="3F677A93"/>
    <w:rsid w:val="3FC3728B"/>
    <w:rsid w:val="42E04243"/>
    <w:rsid w:val="437805C4"/>
    <w:rsid w:val="44B3228D"/>
    <w:rsid w:val="45D30D83"/>
    <w:rsid w:val="466D7AE1"/>
    <w:rsid w:val="49914C84"/>
    <w:rsid w:val="4C3D7E95"/>
    <w:rsid w:val="4C433C79"/>
    <w:rsid w:val="4D1B7773"/>
    <w:rsid w:val="4D5C00D9"/>
    <w:rsid w:val="4D876E32"/>
    <w:rsid w:val="50413532"/>
    <w:rsid w:val="510E6F85"/>
    <w:rsid w:val="511A2CA6"/>
    <w:rsid w:val="517E37BF"/>
    <w:rsid w:val="518965DB"/>
    <w:rsid w:val="519B7BDB"/>
    <w:rsid w:val="526500E5"/>
    <w:rsid w:val="52BF286B"/>
    <w:rsid w:val="52DF08CC"/>
    <w:rsid w:val="535360AD"/>
    <w:rsid w:val="541E0A92"/>
    <w:rsid w:val="553A5DD3"/>
    <w:rsid w:val="55BE25C3"/>
    <w:rsid w:val="55F967F4"/>
    <w:rsid w:val="56D14EF6"/>
    <w:rsid w:val="57691D7A"/>
    <w:rsid w:val="57F91302"/>
    <w:rsid w:val="5A334B3C"/>
    <w:rsid w:val="5ACC1D6C"/>
    <w:rsid w:val="5E064A10"/>
    <w:rsid w:val="5E7707F2"/>
    <w:rsid w:val="60144735"/>
    <w:rsid w:val="60816F6A"/>
    <w:rsid w:val="60D431DF"/>
    <w:rsid w:val="60E1565C"/>
    <w:rsid w:val="60EC2208"/>
    <w:rsid w:val="62496F4E"/>
    <w:rsid w:val="631F643D"/>
    <w:rsid w:val="649933DF"/>
    <w:rsid w:val="66020AE1"/>
    <w:rsid w:val="663C3F97"/>
    <w:rsid w:val="66727ADD"/>
    <w:rsid w:val="67167D84"/>
    <w:rsid w:val="671B0355"/>
    <w:rsid w:val="674E3D87"/>
    <w:rsid w:val="68220EA9"/>
    <w:rsid w:val="682E3745"/>
    <w:rsid w:val="687C5BEC"/>
    <w:rsid w:val="697E1857"/>
    <w:rsid w:val="69BE3F8A"/>
    <w:rsid w:val="6C742588"/>
    <w:rsid w:val="6EC554E7"/>
    <w:rsid w:val="6EE65012"/>
    <w:rsid w:val="6FED459A"/>
    <w:rsid w:val="6FED6ECE"/>
    <w:rsid w:val="710D6480"/>
    <w:rsid w:val="713C1043"/>
    <w:rsid w:val="71F610FB"/>
    <w:rsid w:val="72966686"/>
    <w:rsid w:val="73C24918"/>
    <w:rsid w:val="74BE674D"/>
    <w:rsid w:val="752B6B8A"/>
    <w:rsid w:val="76927758"/>
    <w:rsid w:val="76BA0DDB"/>
    <w:rsid w:val="76BC6337"/>
    <w:rsid w:val="787C6E47"/>
    <w:rsid w:val="78DA5554"/>
    <w:rsid w:val="7A3F70A3"/>
    <w:rsid w:val="7B8A7665"/>
    <w:rsid w:val="7C4101B3"/>
    <w:rsid w:val="7C7F4041"/>
    <w:rsid w:val="7C9B577C"/>
    <w:rsid w:val="7EE80E80"/>
    <w:rsid w:val="7F25658D"/>
    <w:rsid w:val="7FA84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方正仿宋_GBK" w:cs="Times New Roman"/>
      <w:kern w:val="2"/>
      <w:sz w:val="32"/>
      <w:szCs w:val="32"/>
      <w:lang w:val="en-US" w:eastAsia="zh-CN" w:bidi="ar-SA"/>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link w:val="13"/>
    <w:qFormat/>
    <w:uiPriority w:val="0"/>
    <w:rPr>
      <w:rFonts w:hAnsi="Courier New" w:eastAsia="宋体"/>
      <w:sz w:val="21"/>
      <w:szCs w:val="20"/>
    </w:rPr>
  </w:style>
  <w:style w:type="paragraph" w:styleId="3">
    <w:name w:val="Date"/>
    <w:basedOn w:val="1"/>
    <w:next w:val="1"/>
    <w:link w:val="14"/>
    <w:qFormat/>
    <w:uiPriority w:val="0"/>
    <w:pPr>
      <w:ind w:left="100" w:leftChars="2500"/>
    </w:pPr>
    <w:rPr>
      <w:rFonts w:ascii="Times New Roman" w:hAnsi="Times New Roman" w:eastAsia="仿宋_GB2312"/>
      <w:szCs w:val="24"/>
    </w:rPr>
  </w:style>
  <w:style w:type="paragraph" w:styleId="4">
    <w:name w:val="Body Text Indent 2"/>
    <w:basedOn w:val="1"/>
    <w:link w:val="15"/>
    <w:qFormat/>
    <w:uiPriority w:val="0"/>
    <w:pPr>
      <w:spacing w:line="460" w:lineRule="exact"/>
      <w:ind w:firstLine="630"/>
    </w:pPr>
    <w:rPr>
      <w:rFonts w:ascii="Times New Roman" w:hAnsi="Times New Roman" w:eastAsia="仿宋_GB2312"/>
      <w:b/>
      <w:bCs/>
      <w:szCs w:val="24"/>
    </w:rPr>
  </w:style>
  <w:style w:type="paragraph" w:styleId="5">
    <w:name w:val="Balloon Text"/>
    <w:basedOn w:val="1"/>
    <w:link w:val="16"/>
    <w:qFormat/>
    <w:uiPriority w:val="0"/>
    <w:rPr>
      <w:rFonts w:ascii="Times New Roman" w:hAnsi="Times New Roman" w:eastAsia="宋体"/>
      <w:sz w:val="18"/>
      <w:szCs w:val="18"/>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character" w:styleId="11">
    <w:name w:val="Hyperlink"/>
    <w:basedOn w:val="9"/>
    <w:qFormat/>
    <w:uiPriority w:val="99"/>
    <w:rPr>
      <w:color w:val="0000FF"/>
      <w:u w:val="single"/>
    </w:rPr>
  </w:style>
  <w:style w:type="character" w:customStyle="1" w:styleId="12">
    <w:name w:val="页脚 Char"/>
    <w:basedOn w:val="9"/>
    <w:link w:val="6"/>
    <w:qFormat/>
    <w:uiPriority w:val="0"/>
    <w:rPr>
      <w:rFonts w:ascii="宋体" w:hAnsi="宋体" w:eastAsia="方正仿宋_GBK"/>
      <w:kern w:val="2"/>
      <w:sz w:val="18"/>
      <w:szCs w:val="18"/>
    </w:rPr>
  </w:style>
  <w:style w:type="character" w:customStyle="1" w:styleId="13">
    <w:name w:val="纯文本 Char"/>
    <w:basedOn w:val="9"/>
    <w:link w:val="2"/>
    <w:qFormat/>
    <w:uiPriority w:val="0"/>
    <w:rPr>
      <w:rFonts w:ascii="宋体" w:hAnsi="Courier New"/>
      <w:kern w:val="2"/>
      <w:sz w:val="21"/>
    </w:rPr>
  </w:style>
  <w:style w:type="character" w:customStyle="1" w:styleId="14">
    <w:name w:val="日期 Char"/>
    <w:basedOn w:val="9"/>
    <w:link w:val="3"/>
    <w:qFormat/>
    <w:uiPriority w:val="0"/>
    <w:rPr>
      <w:rFonts w:eastAsia="仿宋_GB2312"/>
      <w:kern w:val="2"/>
      <w:sz w:val="32"/>
      <w:szCs w:val="24"/>
    </w:rPr>
  </w:style>
  <w:style w:type="character" w:customStyle="1" w:styleId="15">
    <w:name w:val="正文文本缩进 2 Char"/>
    <w:basedOn w:val="9"/>
    <w:link w:val="4"/>
    <w:qFormat/>
    <w:uiPriority w:val="0"/>
    <w:rPr>
      <w:rFonts w:eastAsia="仿宋_GB2312"/>
      <w:b/>
      <w:bCs/>
      <w:kern w:val="2"/>
      <w:sz w:val="32"/>
      <w:szCs w:val="24"/>
    </w:rPr>
  </w:style>
  <w:style w:type="character" w:customStyle="1" w:styleId="16">
    <w:name w:val="批注框文本 Char"/>
    <w:basedOn w:val="9"/>
    <w:link w:val="5"/>
    <w:qFormat/>
    <w:uiPriority w:val="0"/>
    <w:rPr>
      <w:kern w:val="2"/>
      <w:sz w:val="18"/>
      <w:szCs w:val="18"/>
    </w:rPr>
  </w:style>
  <w:style w:type="character" w:customStyle="1" w:styleId="17">
    <w:name w:val="font101"/>
    <w:basedOn w:val="9"/>
    <w:qFormat/>
    <w:uiPriority w:val="0"/>
    <w:rPr>
      <w:rFonts w:hint="eastAsia" w:ascii="宋体" w:hAnsi="宋体" w:eastAsia="宋体" w:cs="宋体"/>
      <w:b/>
      <w:color w:val="000000"/>
      <w:sz w:val="36"/>
      <w:szCs w:val="36"/>
      <w:u w:val="single"/>
    </w:rPr>
  </w:style>
  <w:style w:type="character" w:customStyle="1" w:styleId="18">
    <w:name w:val="font11"/>
    <w:basedOn w:val="9"/>
    <w:qFormat/>
    <w:uiPriority w:val="0"/>
    <w:rPr>
      <w:rFonts w:hint="eastAsia" w:ascii="宋体" w:hAnsi="宋体" w:eastAsia="宋体" w:cs="宋体"/>
      <w:b/>
      <w:color w:val="000000"/>
      <w:sz w:val="36"/>
      <w:szCs w:val="36"/>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74FD2A-738C-4815-A29E-7A6DC943CFB6}">
  <ds:schemaRefs/>
</ds:datastoreItem>
</file>

<file path=docProps/app.xml><?xml version="1.0" encoding="utf-8"?>
<Properties xmlns="http://schemas.openxmlformats.org/officeDocument/2006/extended-properties" xmlns:vt="http://schemas.openxmlformats.org/officeDocument/2006/docPropsVTypes">
  <Template>下行文—模板</Template>
  <Pages>15</Pages>
  <Words>6285</Words>
  <Characters>6602</Characters>
  <Lines>115</Lines>
  <Paragraphs>32</Paragraphs>
  <TotalTime>8</TotalTime>
  <ScaleCrop>false</ScaleCrop>
  <LinksUpToDate>false</LinksUpToDate>
  <CharactersWithSpaces>6638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2020-03-10T09:32:00Z</dcterms:created>
  <dc:creator>Blackcat</dc:creator>
  <cp:lastModifiedBy>Administrator</cp:lastModifiedBy>
  <cp:lastPrinted>2022-03-23T00:23:35Z</cp:lastPrinted>
  <dcterms:modified xsi:type="dcterms:W3CDTF">2022-03-23T00:24:22Z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KSOSaveFontToCloudKey">
    <vt:lpwstr>318935645_btnclosed</vt:lpwstr>
  </property>
  <property fmtid="{D5CDD505-2E9C-101B-9397-08002B2CF9AE}" pid="4" name="ICV">
    <vt:lpwstr>92169F3571E54EE9BB726221C3FF8D25</vt:lpwstr>
  </property>
</Properties>
</file>