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36"/>
          <w:szCs w:val="36"/>
          <w:lang w:val="en-US" w:eastAsia="zh-TW"/>
        </w:rPr>
      </w:pPr>
      <w:r>
        <w:rPr>
          <w:rFonts w:hint="eastAsia" w:ascii="方正小标宋_GBK" w:hAnsi="方正小标宋_GBK" w:eastAsia="方正小标宋_GBK" w:cs="方正小标宋_GBK"/>
          <w:sz w:val="36"/>
          <w:szCs w:val="36"/>
          <w:lang w:val="en-US" w:eastAsia="zh-CN"/>
        </w:rPr>
        <w:t>企业招用毕业年度高校毕业生、</w:t>
      </w:r>
      <w:r>
        <w:rPr>
          <w:rFonts w:hint="default" w:ascii="方正小标宋_GBK" w:hAnsi="方正小标宋_GBK" w:eastAsia="方正小标宋_GBK" w:cs="方正小标宋_GBK"/>
          <w:sz w:val="36"/>
          <w:szCs w:val="36"/>
          <w:lang w:val="en-US" w:eastAsia="zh-TW"/>
        </w:rPr>
        <w:t>离校两年内未就业</w:t>
      </w:r>
    </w:p>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36"/>
          <w:szCs w:val="36"/>
          <w:lang w:val="en-US" w:eastAsia="zh-TW"/>
        </w:rPr>
      </w:pPr>
      <w:r>
        <w:rPr>
          <w:rFonts w:hint="default" w:ascii="方正小标宋_GBK" w:hAnsi="方正小标宋_GBK" w:eastAsia="方正小标宋_GBK" w:cs="方正小标宋_GBK"/>
          <w:sz w:val="36"/>
          <w:szCs w:val="36"/>
          <w:lang w:val="en-US" w:eastAsia="zh-TW"/>
        </w:rPr>
        <w:t>高校毕业生</w:t>
      </w:r>
      <w:r>
        <w:rPr>
          <w:rFonts w:hint="eastAsia" w:ascii="方正小标宋_GBK" w:hAnsi="方正小标宋_GBK" w:eastAsia="方正小标宋_GBK" w:cs="方正小标宋_GBK"/>
          <w:sz w:val="36"/>
          <w:szCs w:val="36"/>
          <w:lang w:val="en-US" w:eastAsia="zh-CN"/>
        </w:rPr>
        <w:t>、16-24岁登记失业青年</w:t>
      </w:r>
    </w:p>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一次性扩岗补助申请表</w:t>
      </w:r>
    </w:p>
    <w:p>
      <w:pPr>
        <w:widowControl w:val="0"/>
        <w:numPr>
          <w:ilvl w:val="0"/>
          <w:numId w:val="0"/>
        </w:numPr>
        <w:tabs>
          <w:tab w:val="left" w:pos="2908"/>
        </w:tabs>
        <w:jc w:val="both"/>
        <w:rPr>
          <w:rFonts w:hint="eastAsia" w:ascii="仿宋" w:hAnsi="仿宋" w:eastAsia="仿宋" w:cs="仿宋"/>
          <w:sz w:val="24"/>
          <w:szCs w:val="24"/>
          <w:lang w:val="en-US" w:eastAsia="zh-CN"/>
        </w:rPr>
      </w:pPr>
    </w:p>
    <w:tbl>
      <w:tblPr>
        <w:tblStyle w:val="4"/>
        <w:tblpPr w:leftFromText="180" w:rightFromText="180" w:vertAnchor="text" w:horzAnchor="page" w:tblpX="1742" w:tblpY="2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86"/>
        <w:gridCol w:w="1278"/>
        <w:gridCol w:w="1813"/>
        <w:gridCol w:w="1487"/>
        <w:gridCol w:w="1022"/>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55" w:type="dxa"/>
            <w:gridSpan w:val="3"/>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企业名称（公章）</w:t>
            </w:r>
          </w:p>
        </w:tc>
        <w:tc>
          <w:tcPr>
            <w:tcW w:w="5967" w:type="dxa"/>
            <w:gridSpan w:val="4"/>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555" w:type="dxa"/>
            <w:gridSpan w:val="3"/>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统一社会信用代码</w:t>
            </w:r>
          </w:p>
        </w:tc>
        <w:tc>
          <w:tcPr>
            <w:tcW w:w="5967" w:type="dxa"/>
            <w:gridSpan w:val="4"/>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555" w:type="dxa"/>
            <w:gridSpan w:val="3"/>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开户行</w:t>
            </w:r>
            <w:r>
              <w:rPr>
                <w:rFonts w:hint="eastAsia" w:ascii="仿宋_GB2312" w:hAnsi="宋体" w:eastAsia="仿宋_GB2312" w:cs="宋体"/>
                <w:sz w:val="28"/>
                <w:szCs w:val="28"/>
              </w:rPr>
              <w:t>和</w:t>
            </w:r>
            <w:r>
              <w:rPr>
                <w:rFonts w:hint="eastAsia" w:ascii="仿宋" w:hAnsi="仿宋" w:eastAsia="仿宋" w:cs="仿宋"/>
                <w:sz w:val="28"/>
                <w:szCs w:val="28"/>
                <w:vertAlign w:val="baseline"/>
                <w:lang w:val="en-US" w:eastAsia="zh-CN"/>
              </w:rPr>
              <w:t>对公账号</w:t>
            </w:r>
          </w:p>
        </w:tc>
        <w:tc>
          <w:tcPr>
            <w:tcW w:w="5967" w:type="dxa"/>
            <w:gridSpan w:val="4"/>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55" w:type="dxa"/>
            <w:gridSpan w:val="3"/>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法人代表</w:t>
            </w:r>
          </w:p>
        </w:tc>
        <w:tc>
          <w:tcPr>
            <w:tcW w:w="1813"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c>
          <w:tcPr>
            <w:tcW w:w="1487"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667" w:type="dxa"/>
            <w:gridSpan w:val="2"/>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55" w:type="dxa"/>
            <w:gridSpan w:val="3"/>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补贴标准</w:t>
            </w:r>
          </w:p>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_GB2312" w:hAnsi="宋体" w:eastAsia="仿宋_GB2312"/>
                <w:sz w:val="28"/>
                <w:szCs w:val="28"/>
              </w:rPr>
              <w:t>（元/人）</w:t>
            </w:r>
          </w:p>
        </w:tc>
        <w:tc>
          <w:tcPr>
            <w:tcW w:w="1813"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1500</w:t>
            </w:r>
          </w:p>
        </w:tc>
        <w:tc>
          <w:tcPr>
            <w:tcW w:w="2509" w:type="dxa"/>
            <w:gridSpan w:val="2"/>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吸纳三类人员总数（人）</w:t>
            </w:r>
          </w:p>
        </w:tc>
        <w:tc>
          <w:tcPr>
            <w:tcW w:w="1645"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591" w:type="dxa"/>
            <w:vMerge w:val="restart"/>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w:t>
            </w:r>
          </w:p>
        </w:tc>
        <w:tc>
          <w:tcPr>
            <w:tcW w:w="6286" w:type="dxa"/>
            <w:gridSpan w:val="5"/>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毕业年度高校毕业生（人）</w:t>
            </w:r>
          </w:p>
        </w:tc>
        <w:tc>
          <w:tcPr>
            <w:tcW w:w="1645"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91" w:type="dxa"/>
            <w:vMerge w:val="continue"/>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sz w:val="28"/>
                <w:szCs w:val="28"/>
                <w:vertAlign w:val="baseline"/>
                <w:lang w:val="en-US" w:eastAsia="zh-CN"/>
              </w:rPr>
            </w:pPr>
          </w:p>
        </w:tc>
        <w:tc>
          <w:tcPr>
            <w:tcW w:w="6286" w:type="dxa"/>
            <w:gridSpan w:val="5"/>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离校两年内未就业</w:t>
            </w:r>
            <w:r>
              <w:rPr>
                <w:rFonts w:hint="default" w:ascii="仿宋" w:hAnsi="仿宋" w:eastAsia="仿宋" w:cs="仿宋"/>
                <w:sz w:val="28"/>
                <w:szCs w:val="28"/>
                <w:vertAlign w:val="baseline"/>
                <w:lang w:val="en-US" w:eastAsia="zh-TW"/>
              </w:rPr>
              <w:t>高校毕业生</w:t>
            </w:r>
            <w:r>
              <w:rPr>
                <w:rFonts w:hint="eastAsia" w:ascii="仿宋" w:hAnsi="仿宋" w:eastAsia="仿宋" w:cs="仿宋"/>
                <w:sz w:val="28"/>
                <w:szCs w:val="28"/>
                <w:vertAlign w:val="baseline"/>
                <w:lang w:val="en-US" w:eastAsia="zh-CN"/>
              </w:rPr>
              <w:t>（人）</w:t>
            </w:r>
          </w:p>
        </w:tc>
        <w:tc>
          <w:tcPr>
            <w:tcW w:w="1645"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91" w:type="dxa"/>
            <w:vMerge w:val="continue"/>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sz w:val="28"/>
                <w:szCs w:val="28"/>
                <w:vertAlign w:val="baseline"/>
                <w:lang w:val="en-US" w:eastAsia="zh-CN"/>
              </w:rPr>
            </w:pPr>
          </w:p>
        </w:tc>
        <w:tc>
          <w:tcPr>
            <w:tcW w:w="6286" w:type="dxa"/>
            <w:gridSpan w:val="5"/>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16-24岁登记失业青年（人）</w:t>
            </w:r>
          </w:p>
        </w:tc>
        <w:tc>
          <w:tcPr>
            <w:tcW w:w="1645"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555" w:type="dxa"/>
            <w:gridSpan w:val="3"/>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签订一年及以上劳动合同（打√）</w:t>
            </w:r>
          </w:p>
        </w:tc>
        <w:tc>
          <w:tcPr>
            <w:tcW w:w="1813"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w:char="00A8"/>
            </w:r>
            <w:r>
              <w:rPr>
                <w:rFonts w:hint="eastAsia" w:ascii="仿宋" w:hAnsi="仿宋" w:eastAsia="仿宋" w:cs="仿宋"/>
                <w:sz w:val="28"/>
                <w:szCs w:val="28"/>
                <w:vertAlign w:val="baseline"/>
                <w:lang w:val="en-US" w:eastAsia="zh-CN"/>
              </w:rPr>
              <w:t xml:space="preserve">是  </w:t>
            </w:r>
            <w:r>
              <w:rPr>
                <w:rFonts w:hint="eastAsia" w:ascii="仿宋" w:hAnsi="仿宋" w:eastAsia="仿宋" w:cs="仿宋"/>
                <w:sz w:val="28"/>
                <w:szCs w:val="28"/>
                <w:vertAlign w:val="baseline"/>
                <w:lang w:val="en-US" w:eastAsia="zh-CN"/>
              </w:rPr>
              <w:sym w:font="Wingdings" w:char="00A8"/>
            </w:r>
            <w:r>
              <w:rPr>
                <w:rFonts w:hint="eastAsia" w:ascii="仿宋" w:hAnsi="仿宋" w:eastAsia="仿宋" w:cs="仿宋"/>
                <w:sz w:val="28"/>
                <w:szCs w:val="28"/>
                <w:vertAlign w:val="baseline"/>
                <w:lang w:val="en-US" w:eastAsia="zh-CN"/>
              </w:rPr>
              <w:t>否</w:t>
            </w:r>
          </w:p>
        </w:tc>
        <w:tc>
          <w:tcPr>
            <w:tcW w:w="2509" w:type="dxa"/>
            <w:gridSpan w:val="2"/>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已参加失业、工伤、养老保险（打√）</w:t>
            </w:r>
          </w:p>
        </w:tc>
        <w:tc>
          <w:tcPr>
            <w:tcW w:w="1645" w:type="dxa"/>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w:char="00A8"/>
            </w:r>
            <w:r>
              <w:rPr>
                <w:rFonts w:hint="eastAsia" w:ascii="仿宋" w:hAnsi="仿宋" w:eastAsia="仿宋" w:cs="仿宋"/>
                <w:sz w:val="28"/>
                <w:szCs w:val="28"/>
                <w:vertAlign w:val="baseline"/>
                <w:lang w:val="en-US" w:eastAsia="zh-CN"/>
              </w:rPr>
              <w:t xml:space="preserve">是  </w:t>
            </w:r>
            <w:r>
              <w:rPr>
                <w:rFonts w:hint="eastAsia" w:ascii="仿宋" w:hAnsi="仿宋" w:eastAsia="仿宋" w:cs="仿宋"/>
                <w:sz w:val="28"/>
                <w:szCs w:val="28"/>
                <w:vertAlign w:val="baseline"/>
                <w:lang w:val="en-US" w:eastAsia="zh-CN"/>
              </w:rPr>
              <w:sym w:font="Wingdings" w:char="00A8"/>
            </w:r>
            <w:r>
              <w:rPr>
                <w:rFonts w:hint="eastAsia" w:ascii="仿宋" w:hAnsi="仿宋" w:eastAsia="仿宋" w:cs="仿宋"/>
                <w:sz w:val="28"/>
                <w:szCs w:val="28"/>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8522" w:type="dxa"/>
            <w:gridSpan w:val="7"/>
            <w:noWrap w:val="0"/>
            <w:vAlign w:val="top"/>
          </w:tcPr>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书面承诺：</w:t>
            </w:r>
          </w:p>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本企业承诺，2024年1月1日至2025年12月31日期间所吸纳就业的毕业年度高校毕业生、</w:t>
            </w:r>
            <w:r>
              <w:rPr>
                <w:rFonts w:hint="default" w:ascii="仿宋" w:hAnsi="仿宋" w:eastAsia="仿宋" w:cs="仿宋"/>
                <w:sz w:val="28"/>
                <w:szCs w:val="28"/>
                <w:vertAlign w:val="baseline"/>
                <w:lang w:val="en-US" w:eastAsia="zh-TW"/>
              </w:rPr>
              <w:t>离校两年内未就业高校毕业生</w:t>
            </w:r>
            <w:r>
              <w:rPr>
                <w:rFonts w:hint="eastAsia" w:ascii="仿宋" w:hAnsi="仿宋" w:eastAsia="仿宋" w:cs="仿宋"/>
                <w:sz w:val="28"/>
                <w:szCs w:val="28"/>
                <w:vertAlign w:val="baseline"/>
                <w:lang w:val="en-US" w:eastAsia="zh-CN"/>
              </w:rPr>
              <w:t>均在中华人民共和国境内接受普通高等学历教育并取得具备教育部认可的普通高校毕业证书，16-24岁青年已登记失业，以上人员身份属实，均已足额缴纳失业保险费、工伤保险费、企业职工养老保险费，已签订一年及以上劳动合同，未享受过一次性吸纳就业补贴和一次性扩岗补助。</w:t>
            </w:r>
          </w:p>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tabs>
                <w:tab w:val="left" w:pos="2908"/>
              </w:tabs>
              <w:kinsoku/>
              <w:wordWrap w:val="0"/>
              <w:overflowPunct/>
              <w:topLinePunct w:val="0"/>
              <w:autoSpaceDE/>
              <w:autoSpaceDN/>
              <w:bidi w:val="0"/>
              <w:adjustRightInd/>
              <w:snapToGrid/>
              <w:spacing w:line="400" w:lineRule="exact"/>
              <w:jc w:val="righ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法人代表签章：               </w:t>
            </w:r>
          </w:p>
          <w:p>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tabs>
                <w:tab w:val="left" w:pos="2908"/>
              </w:tabs>
              <w:kinsoku/>
              <w:wordWrap w:val="0"/>
              <w:overflowPunct/>
              <w:topLinePunct w:val="0"/>
              <w:autoSpaceDE/>
              <w:autoSpaceDN/>
              <w:bidi w:val="0"/>
              <w:adjustRightInd/>
              <w:snapToGrid/>
              <w:spacing w:line="400" w:lineRule="exact"/>
              <w:jc w:val="righ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8522" w:type="dxa"/>
            <w:gridSpan w:val="7"/>
            <w:noWrap w:val="0"/>
            <w:vAlign w:val="center"/>
          </w:tcPr>
          <w:p>
            <w:pPr>
              <w:spacing w:line="360" w:lineRule="exact"/>
              <w:ind w:firstLine="560" w:firstLineChars="200"/>
              <w:jc w:val="both"/>
              <w:rPr>
                <w:rFonts w:hint="eastAsia" w:ascii="仿宋" w:hAnsi="仿宋" w:eastAsia="仿宋" w:cs="仿宋"/>
                <w:sz w:val="28"/>
                <w:szCs w:val="28"/>
                <w:vertAlign w:val="baseline"/>
                <w:lang w:val="en-US" w:eastAsia="zh-CN"/>
              </w:rPr>
            </w:pPr>
            <w:r>
              <w:rPr>
                <w:rFonts w:hint="eastAsia" w:ascii="仿宋_GB2312" w:hAnsi="宋体" w:eastAsia="仿宋_GB2312"/>
                <w:sz w:val="28"/>
                <w:szCs w:val="28"/>
                <w:lang w:val="en-US" w:eastAsia="zh-CN"/>
              </w:rPr>
              <w:t>经与本区一次性吸纳就业补贴</w:t>
            </w:r>
            <w:r>
              <w:rPr>
                <w:rFonts w:hint="eastAsia" w:ascii="仿宋" w:hAnsi="仿宋" w:eastAsia="仿宋" w:cs="仿宋"/>
                <w:sz w:val="28"/>
                <w:szCs w:val="28"/>
                <w:vertAlign w:val="baseline"/>
                <w:lang w:val="en-US" w:eastAsia="zh-CN"/>
              </w:rPr>
              <w:t>和一次性扩岗补助</w:t>
            </w:r>
            <w:r>
              <w:rPr>
                <w:rFonts w:hint="eastAsia" w:ascii="仿宋_GB2312" w:hAnsi="宋体" w:eastAsia="仿宋_GB2312"/>
                <w:sz w:val="28"/>
                <w:szCs w:val="28"/>
                <w:lang w:val="en-US" w:eastAsia="zh-CN"/>
              </w:rPr>
              <w:t>已享受人员名单进行比对，不存在享受一次性吸纳就业</w:t>
            </w:r>
            <w:r>
              <w:rPr>
                <w:rFonts w:hint="eastAsia" w:ascii="仿宋" w:hAnsi="仿宋" w:eastAsia="仿宋" w:cs="仿宋"/>
                <w:sz w:val="28"/>
                <w:szCs w:val="28"/>
                <w:vertAlign w:val="baseline"/>
                <w:lang w:val="en-US" w:eastAsia="zh-CN"/>
              </w:rPr>
              <w:t>和一次性扩岗补助。</w:t>
            </w:r>
          </w:p>
          <w:p>
            <w:pPr>
              <w:spacing w:line="360" w:lineRule="exact"/>
              <w:jc w:val="both"/>
              <w:rPr>
                <w:rFonts w:hint="eastAsia" w:ascii="仿宋" w:hAnsi="仿宋" w:eastAsia="仿宋" w:cs="仿宋"/>
                <w:sz w:val="28"/>
                <w:szCs w:val="28"/>
                <w:vertAlign w:val="baseline"/>
                <w:lang w:val="en-US" w:eastAsia="zh-CN"/>
              </w:rPr>
            </w:pPr>
          </w:p>
          <w:p>
            <w:pPr>
              <w:wordWrap w:val="0"/>
              <w:spacing w:line="360" w:lineRule="exact"/>
              <w:jc w:val="righ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查询人：          </w:t>
            </w:r>
          </w:p>
          <w:p>
            <w:pPr>
              <w:wordWrap/>
              <w:spacing w:line="360" w:lineRule="exact"/>
              <w:jc w:val="center"/>
              <w:rPr>
                <w:rFonts w:hint="default" w:ascii="仿宋" w:hAnsi="仿宋" w:eastAsia="仿宋" w:cs="仿宋"/>
                <w:sz w:val="28"/>
                <w:szCs w:val="28"/>
                <w:vertAlign w:val="baseline"/>
                <w:lang w:val="en-US" w:eastAsia="zh-CN"/>
              </w:rPr>
            </w:pPr>
            <w:r>
              <w:rPr>
                <w:rFonts w:hint="eastAsia" w:ascii="仿宋_GB2312" w:hAnsi="宋体" w:eastAsia="仿宋_GB2312"/>
                <w:sz w:val="28"/>
                <w:szCs w:val="28"/>
                <w:lang w:val="en-US" w:eastAsia="zh-CN"/>
              </w:rPr>
              <w:t xml:space="preserve">                                           </w:t>
            </w:r>
            <w:bookmarkStart w:id="0" w:name="_GoBack"/>
            <w:bookmarkEnd w:id="0"/>
            <w:r>
              <w:rPr>
                <w:rFonts w:hint="eastAsia" w:ascii="仿宋_GB2312" w:hAnsi="宋体" w:eastAsia="仿宋_GB2312"/>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1277" w:type="dxa"/>
            <w:gridSpan w:val="2"/>
            <w:noWrap w:val="0"/>
            <w:vAlign w:val="center"/>
          </w:tcPr>
          <w:p>
            <w:pPr>
              <w:spacing w:line="360" w:lineRule="exact"/>
              <w:jc w:val="center"/>
              <w:rPr>
                <w:rFonts w:hint="eastAsia" w:ascii="仿宋_GB2312" w:hAnsi="宋体" w:eastAsia="仿宋_GB2312" w:cs="宋体"/>
                <w:b/>
                <w:color w:val="000000"/>
                <w:kern w:val="0"/>
                <w:sz w:val="28"/>
                <w:szCs w:val="28"/>
                <w:lang w:val="en-US" w:eastAsia="zh-CN" w:bidi="ar-SA"/>
              </w:rPr>
            </w:pPr>
            <w:r>
              <w:rPr>
                <w:rFonts w:hint="eastAsia" w:ascii="仿宋_GB2312" w:hAnsi="宋体" w:eastAsia="仿宋_GB2312"/>
                <w:sz w:val="28"/>
                <w:szCs w:val="28"/>
                <w:lang w:val="en-US" w:eastAsia="zh-CN"/>
              </w:rPr>
              <w:t>三明市沙县区人事人才公共服务中心意见</w:t>
            </w:r>
          </w:p>
        </w:tc>
        <w:tc>
          <w:tcPr>
            <w:tcW w:w="7245" w:type="dxa"/>
            <w:gridSpan w:val="5"/>
            <w:noWrap w:val="0"/>
            <w:vAlign w:val="center"/>
          </w:tcPr>
          <w:p>
            <w:pPr>
              <w:spacing w:line="360" w:lineRule="exact"/>
              <w:ind w:firstLine="560"/>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经审核，以上人员未在本区享受</w:t>
            </w:r>
            <w:r>
              <w:rPr>
                <w:rFonts w:hint="eastAsia" w:ascii="仿宋" w:hAnsi="仿宋" w:eastAsia="仿宋" w:cs="仿宋"/>
                <w:sz w:val="28"/>
                <w:szCs w:val="28"/>
                <w:vertAlign w:val="baseline"/>
                <w:lang w:val="en-US" w:eastAsia="zh-CN"/>
              </w:rPr>
              <w:t>一次性吸纳就业补贴和一次性扩岗补助，</w:t>
            </w:r>
            <w:r>
              <w:rPr>
                <w:rFonts w:hint="eastAsia" w:ascii="仿宋_GB2312" w:hAnsi="宋体" w:eastAsia="仿宋_GB2312"/>
                <w:sz w:val="28"/>
                <w:szCs w:val="28"/>
                <w:lang w:val="en-US" w:eastAsia="zh-CN"/>
              </w:rPr>
              <w:t>该企业招用</w:t>
            </w:r>
            <w:r>
              <w:rPr>
                <w:rFonts w:hint="eastAsia" w:ascii="仿宋" w:hAnsi="仿宋" w:eastAsia="仿宋" w:cs="仿宋"/>
                <w:sz w:val="28"/>
                <w:szCs w:val="28"/>
                <w:vertAlign w:val="baseline"/>
                <w:lang w:val="en-US" w:eastAsia="zh-CN"/>
              </w:rPr>
              <w:t>毕业年度高校毕业生</w:t>
            </w:r>
            <w:r>
              <w:rPr>
                <w:rFonts w:hint="eastAsia" w:ascii="仿宋_GB2312" w:hAnsi="宋体" w:eastAsia="仿宋_GB2312"/>
                <w:sz w:val="28"/>
                <w:szCs w:val="28"/>
                <w:lang w:val="en-US" w:eastAsia="zh-CN"/>
              </w:rPr>
              <w:t xml:space="preserve">  人，</w:t>
            </w:r>
            <w:r>
              <w:rPr>
                <w:rFonts w:hint="eastAsia" w:ascii="仿宋" w:hAnsi="仿宋" w:eastAsia="仿宋" w:cs="仿宋"/>
                <w:sz w:val="28"/>
                <w:szCs w:val="28"/>
                <w:vertAlign w:val="baseline"/>
                <w:lang w:val="en-US" w:eastAsia="zh-CN"/>
              </w:rPr>
              <w:t>离校两年内未就业</w:t>
            </w:r>
            <w:r>
              <w:rPr>
                <w:rFonts w:hint="default" w:ascii="仿宋" w:hAnsi="仿宋" w:eastAsia="仿宋" w:cs="仿宋"/>
                <w:sz w:val="28"/>
                <w:szCs w:val="28"/>
                <w:vertAlign w:val="baseline"/>
                <w:lang w:val="en-US" w:eastAsia="zh-TW"/>
              </w:rPr>
              <w:t>高校毕业生</w:t>
            </w:r>
            <w:r>
              <w:rPr>
                <w:rFonts w:hint="eastAsia" w:ascii="仿宋_GB2312" w:hAnsi="宋体" w:eastAsia="仿宋_GB2312"/>
                <w:sz w:val="28"/>
                <w:szCs w:val="28"/>
                <w:lang w:val="en-US" w:eastAsia="zh-CN"/>
              </w:rPr>
              <w:t xml:space="preserve">  人，</w:t>
            </w:r>
            <w:r>
              <w:rPr>
                <w:rFonts w:hint="eastAsia" w:ascii="仿宋" w:hAnsi="仿宋" w:eastAsia="仿宋" w:cs="仿宋"/>
                <w:sz w:val="28"/>
                <w:szCs w:val="28"/>
                <w:vertAlign w:val="baseline"/>
                <w:lang w:val="en-US" w:eastAsia="zh-CN"/>
              </w:rPr>
              <w:t>16-24岁登记失业青年</w:t>
            </w:r>
            <w:r>
              <w:rPr>
                <w:rFonts w:hint="eastAsia" w:ascii="仿宋_GB2312" w:hAnsi="宋体" w:eastAsia="仿宋_GB2312"/>
                <w:sz w:val="28"/>
                <w:szCs w:val="28"/>
                <w:lang w:val="en-US" w:eastAsia="zh-CN"/>
              </w:rPr>
              <w:t xml:space="preserve">  人，核定补贴      元。</w:t>
            </w:r>
          </w:p>
          <w:p>
            <w:pPr>
              <w:spacing w:line="360" w:lineRule="exact"/>
              <w:ind w:firstLine="280" w:firstLineChars="100"/>
              <w:jc w:val="both"/>
              <w:rPr>
                <w:rFonts w:hint="eastAsia" w:ascii="仿宋_GB2312" w:hAnsi="宋体" w:eastAsia="仿宋_GB2312"/>
                <w:sz w:val="28"/>
                <w:szCs w:val="28"/>
                <w:lang w:val="en-US" w:eastAsia="zh-CN"/>
              </w:rPr>
            </w:pPr>
          </w:p>
          <w:p>
            <w:pPr>
              <w:spacing w:line="360" w:lineRule="exact"/>
              <w:ind w:firstLine="280" w:firstLineChars="100"/>
              <w:jc w:val="both"/>
              <w:rPr>
                <w:rFonts w:hint="eastAsia" w:ascii="仿宋_GB2312" w:hAnsi="宋体" w:eastAsia="仿宋_GB2312"/>
                <w:sz w:val="28"/>
                <w:szCs w:val="28"/>
                <w:lang w:val="en-US" w:eastAsia="zh-CN"/>
              </w:rPr>
            </w:pPr>
          </w:p>
          <w:p>
            <w:pPr>
              <w:spacing w:line="360" w:lineRule="exact"/>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负责人：        复核人：         经办人：   </w:t>
            </w:r>
          </w:p>
          <w:p>
            <w:pPr>
              <w:spacing w:line="360" w:lineRule="exact"/>
              <w:ind w:firstLine="5040" w:firstLineChars="1800"/>
              <w:jc w:val="both"/>
              <w:rPr>
                <w:rFonts w:hint="eastAsia" w:ascii="仿宋_GB2312" w:hAnsi="宋体" w:eastAsia="仿宋_GB2312"/>
                <w:sz w:val="28"/>
                <w:szCs w:val="28"/>
                <w:lang w:val="en-US" w:eastAsia="zh-CN"/>
              </w:rPr>
            </w:pPr>
          </w:p>
          <w:p>
            <w:pPr>
              <w:spacing w:line="360" w:lineRule="exact"/>
              <w:ind w:firstLine="3360" w:firstLineChars="1200"/>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（公章）</w:t>
            </w:r>
          </w:p>
          <w:p>
            <w:pPr>
              <w:spacing w:line="36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年  月  日</w:t>
            </w:r>
          </w:p>
          <w:p>
            <w:pPr>
              <w:spacing w:line="360" w:lineRule="exact"/>
              <w:jc w:val="center"/>
              <w:rPr>
                <w:rFonts w:hint="eastAsia" w:ascii="仿宋_GB2312" w:hAnsi="宋体"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1277" w:type="dxa"/>
            <w:gridSpan w:val="2"/>
            <w:noWrap w:val="0"/>
            <w:vAlign w:val="center"/>
          </w:tcPr>
          <w:p>
            <w:pPr>
              <w:spacing w:line="360" w:lineRule="exact"/>
              <w:jc w:val="center"/>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三明市沙县区人力资源和社会保障局意见</w:t>
            </w:r>
          </w:p>
        </w:tc>
        <w:tc>
          <w:tcPr>
            <w:tcW w:w="7245" w:type="dxa"/>
            <w:gridSpan w:val="5"/>
            <w:noWrap w:val="0"/>
            <w:vAlign w:val="center"/>
          </w:tcPr>
          <w:p>
            <w:pPr>
              <w:spacing w:line="360" w:lineRule="exact"/>
              <w:ind w:firstLine="3920" w:firstLineChars="1400"/>
              <w:jc w:val="both"/>
              <w:rPr>
                <w:rFonts w:hint="eastAsia" w:ascii="仿宋_GB2312" w:hAnsi="宋体" w:eastAsia="仿宋_GB2312"/>
                <w:sz w:val="28"/>
                <w:szCs w:val="28"/>
                <w:lang w:val="en-US" w:eastAsia="zh-CN"/>
              </w:rPr>
            </w:pPr>
          </w:p>
          <w:p>
            <w:pPr>
              <w:spacing w:line="360" w:lineRule="exact"/>
              <w:ind w:firstLine="3920" w:firstLineChars="1400"/>
              <w:jc w:val="both"/>
              <w:rPr>
                <w:rFonts w:hint="eastAsia" w:ascii="仿宋_GB2312" w:hAnsi="宋体" w:eastAsia="仿宋_GB2312"/>
                <w:sz w:val="28"/>
                <w:szCs w:val="28"/>
                <w:lang w:val="en-US" w:eastAsia="zh-CN"/>
              </w:rPr>
            </w:pPr>
          </w:p>
          <w:p>
            <w:pPr>
              <w:spacing w:line="360" w:lineRule="exact"/>
              <w:ind w:firstLine="3360" w:firstLineChars="1200"/>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（公章）</w:t>
            </w:r>
          </w:p>
          <w:p>
            <w:pPr>
              <w:spacing w:line="360" w:lineRule="exact"/>
              <w:jc w:val="both"/>
              <w:rPr>
                <w:rFonts w:hint="eastAsia" w:ascii="Calibri" w:hAnsi="Calibri" w:eastAsia="宋体" w:cs="Times New Roman"/>
                <w:kern w:val="2"/>
                <w:sz w:val="21"/>
                <w:szCs w:val="24"/>
                <w:lang w:val="en-US" w:eastAsia="zh-CN" w:bidi="ar-SA"/>
              </w:rPr>
            </w:pPr>
            <w:r>
              <w:rPr>
                <w:rFonts w:hint="eastAsia" w:ascii="仿宋_GB2312" w:hAnsi="宋体" w:eastAsia="仿宋_GB2312"/>
                <w:sz w:val="28"/>
                <w:szCs w:val="28"/>
                <w:lang w:val="en-US" w:eastAsia="zh-CN"/>
              </w:rPr>
              <w:t xml:space="preserve">                                年  月  日</w:t>
            </w:r>
          </w:p>
        </w:tc>
      </w:tr>
    </w:tbl>
    <w:p>
      <w:pPr>
        <w:widowControl w:val="0"/>
        <w:numPr>
          <w:ilvl w:val="0"/>
          <w:numId w:val="0"/>
        </w:numPr>
        <w:tabs>
          <w:tab w:val="left" w:pos="2908"/>
        </w:tabs>
        <w:jc w:val="both"/>
        <w:rPr>
          <w:rFonts w:hint="eastAsia" w:ascii="仿宋" w:hAnsi="仿宋" w:eastAsia="仿宋" w:cs="仿宋"/>
          <w:sz w:val="24"/>
          <w:szCs w:val="24"/>
          <w:lang w:val="en-US" w:eastAsia="zh-CN"/>
        </w:rPr>
      </w:pPr>
    </w:p>
    <w:p>
      <w:pPr>
        <w:widowControl w:val="0"/>
        <w:numPr>
          <w:ilvl w:val="0"/>
          <w:numId w:val="0"/>
        </w:numPr>
        <w:tabs>
          <w:tab w:val="left" w:pos="2908"/>
        </w:tabs>
        <w:jc w:val="both"/>
        <w:rPr>
          <w:rFonts w:hint="default" w:ascii="方正小标宋_GBK" w:hAnsi="方正小标宋_GBK" w:eastAsia="方正小标宋_GBK" w:cs="方正小标宋_GBK"/>
          <w:sz w:val="24"/>
          <w:szCs w:val="24"/>
          <w:lang w:val="en-US" w:eastAsia="zh-CN"/>
        </w:rPr>
      </w:pPr>
      <w:r>
        <w:rPr>
          <w:rFonts w:hint="eastAsia" w:ascii="仿宋" w:hAnsi="仿宋" w:eastAsia="仿宋" w:cs="仿宋"/>
          <w:sz w:val="24"/>
          <w:szCs w:val="24"/>
          <w:lang w:val="en-US" w:eastAsia="zh-CN"/>
        </w:rPr>
        <w:t>注：无企业对公账号可填写缴纳社会保险费账号，同一人员身份信息只能享受1次一次性扩岗补助，补助政策执行至2025年12月31日。</w:t>
      </w:r>
    </w:p>
    <w:p>
      <w:pPr>
        <w:rPr>
          <w:rFonts w:hint="eastAsia" w:ascii="黑体" w:eastAsia="黑体" w:cs="仿宋_GB2312" w:hAnsiTheme="majorEastAsia"/>
          <w:spacing w:val="10"/>
          <w:sz w:val="32"/>
          <w:szCs w:val="32"/>
        </w:rPr>
        <w:sectPr>
          <w:footerReference r:id="rId3" w:type="default"/>
          <w:pgSz w:w="11906" w:h="16838"/>
          <w:pgMar w:top="2154" w:right="1440" w:bottom="2041" w:left="1440" w:header="851" w:footer="992" w:gutter="0"/>
          <w:pgNumType w:fmt="decimal"/>
          <w:cols w:space="720" w:num="1"/>
          <w:docGrid w:type="lines" w:linePitch="312" w:charSpace="0"/>
        </w:sectPr>
      </w:pPr>
    </w:p>
    <w:p>
      <w:pPr>
        <w:jc w:val="center"/>
        <w:rPr>
          <w:rFonts w:hint="eastAsia" w:ascii="方正小标宋简体" w:eastAsia="方正小标宋简体" w:cs="仿宋_GB2312" w:hAnsiTheme="minorEastAsia"/>
          <w:spacing w:val="10"/>
          <w:sz w:val="44"/>
          <w:szCs w:val="44"/>
          <w:lang w:eastAsia="zh-CN"/>
        </w:rPr>
      </w:pPr>
      <w:r>
        <w:rPr>
          <w:rFonts w:hint="eastAsia" w:ascii="方正小标宋简体" w:eastAsia="方正小标宋简体" w:cs="仿宋_GB2312" w:hAnsiTheme="minorEastAsia"/>
          <w:spacing w:val="10"/>
          <w:sz w:val="44"/>
          <w:szCs w:val="44"/>
        </w:rPr>
        <w:t>企业招用毕业年度、离校两年内未就业高校毕业生</w:t>
      </w:r>
      <w:r>
        <w:rPr>
          <w:rFonts w:hint="eastAsia" w:ascii="方正小标宋简体" w:eastAsia="方正小标宋简体" w:cs="仿宋_GB2312" w:hAnsiTheme="minorEastAsia"/>
          <w:spacing w:val="10"/>
          <w:sz w:val="44"/>
          <w:szCs w:val="44"/>
          <w:lang w:val="en-US" w:eastAsia="zh-CN"/>
        </w:rPr>
        <w:t>及</w:t>
      </w:r>
    </w:p>
    <w:p>
      <w:pPr>
        <w:jc w:val="center"/>
        <w:rPr>
          <w:rFonts w:hint="eastAsia" w:ascii="仿宋_GB2312" w:hAnsi="仿宋_GB2312" w:eastAsia="仿宋_GB2312" w:cs="仿宋_GB2312"/>
          <w:sz w:val="36"/>
          <w:szCs w:val="36"/>
        </w:rPr>
      </w:pPr>
      <w:r>
        <w:rPr>
          <w:rFonts w:hint="eastAsia" w:ascii="方正小标宋简体" w:eastAsia="方正小标宋简体" w:cs="仿宋_GB2312" w:hAnsiTheme="minorEastAsia"/>
          <w:spacing w:val="10"/>
          <w:sz w:val="44"/>
          <w:szCs w:val="44"/>
        </w:rPr>
        <w:t>16-24岁登记失业青年花名册</w:t>
      </w:r>
    </w:p>
    <w:p>
      <w:pPr>
        <w:jc w:val="left"/>
        <w:rPr>
          <w:rFonts w:hint="eastAsia"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填报企业（公章）：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月   日 </w:t>
      </w:r>
    </w:p>
    <w:tbl>
      <w:tblPr>
        <w:tblStyle w:val="3"/>
        <w:tblW w:w="131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389"/>
        <w:gridCol w:w="2520"/>
        <w:gridCol w:w="1688"/>
        <w:gridCol w:w="2047"/>
        <w:gridCol w:w="1928"/>
        <w:gridCol w:w="182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07"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38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520"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1688"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人员类别</w:t>
            </w:r>
          </w:p>
        </w:tc>
        <w:tc>
          <w:tcPr>
            <w:tcW w:w="204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劳动合同期限</w:t>
            </w:r>
          </w:p>
        </w:tc>
        <w:tc>
          <w:tcPr>
            <w:tcW w:w="1928"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毕业时间</w:t>
            </w:r>
          </w:p>
        </w:tc>
        <w:tc>
          <w:tcPr>
            <w:tcW w:w="1828"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866"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389" w:type="dxa"/>
          </w:tcPr>
          <w:p>
            <w:pPr>
              <w:jc w:val="center"/>
              <w:rPr>
                <w:rFonts w:hint="eastAsia" w:ascii="仿宋_GB2312" w:hAnsi="仿宋_GB2312" w:eastAsia="仿宋_GB2312" w:cs="仿宋_GB2312"/>
                <w:sz w:val="28"/>
                <w:szCs w:val="28"/>
              </w:rPr>
            </w:pPr>
          </w:p>
        </w:tc>
        <w:tc>
          <w:tcPr>
            <w:tcW w:w="2520" w:type="dxa"/>
          </w:tcPr>
          <w:p>
            <w:pPr>
              <w:jc w:val="center"/>
              <w:rPr>
                <w:rFonts w:hint="eastAsia" w:ascii="仿宋_GB2312" w:hAnsi="仿宋_GB2312" w:eastAsia="仿宋_GB2312" w:cs="仿宋_GB2312"/>
                <w:sz w:val="28"/>
                <w:szCs w:val="28"/>
                <w:lang w:val="en-US" w:eastAsia="zh-CN"/>
              </w:rPr>
            </w:pPr>
          </w:p>
        </w:tc>
        <w:tc>
          <w:tcPr>
            <w:tcW w:w="1688" w:type="dxa"/>
          </w:tcPr>
          <w:p>
            <w:pPr>
              <w:jc w:val="center"/>
              <w:rPr>
                <w:rFonts w:hint="eastAsia" w:ascii="仿宋_GB2312" w:hAnsi="仿宋_GB2312" w:eastAsia="仿宋_GB2312" w:cs="仿宋_GB2312"/>
                <w:sz w:val="28"/>
                <w:szCs w:val="28"/>
              </w:rPr>
            </w:pPr>
          </w:p>
        </w:tc>
        <w:tc>
          <w:tcPr>
            <w:tcW w:w="2047" w:type="dxa"/>
          </w:tcPr>
          <w:p>
            <w:pPr>
              <w:jc w:val="center"/>
              <w:rPr>
                <w:rFonts w:hint="eastAsia" w:ascii="仿宋_GB2312" w:hAnsi="仿宋_GB2312" w:eastAsia="仿宋_GB2312" w:cs="仿宋_GB2312"/>
                <w:sz w:val="28"/>
                <w:szCs w:val="28"/>
              </w:rPr>
            </w:pPr>
          </w:p>
        </w:tc>
        <w:tc>
          <w:tcPr>
            <w:tcW w:w="1928" w:type="dxa"/>
          </w:tcPr>
          <w:p>
            <w:pPr>
              <w:jc w:val="center"/>
              <w:rPr>
                <w:rFonts w:hint="eastAsia" w:ascii="仿宋_GB2312" w:hAnsi="仿宋_GB2312" w:eastAsia="仿宋_GB2312" w:cs="仿宋_GB2312"/>
                <w:sz w:val="28"/>
                <w:szCs w:val="28"/>
              </w:rPr>
            </w:pPr>
          </w:p>
        </w:tc>
        <w:tc>
          <w:tcPr>
            <w:tcW w:w="1828" w:type="dxa"/>
          </w:tcPr>
          <w:p>
            <w:pPr>
              <w:jc w:val="center"/>
              <w:rPr>
                <w:rFonts w:hint="eastAsia" w:ascii="仿宋_GB2312" w:hAnsi="仿宋_GB2312" w:eastAsia="仿宋_GB2312" w:cs="仿宋_GB2312"/>
                <w:sz w:val="28"/>
                <w:szCs w:val="28"/>
              </w:rPr>
            </w:pPr>
          </w:p>
        </w:tc>
        <w:tc>
          <w:tcPr>
            <w:tcW w:w="866" w:type="dxa"/>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389" w:type="dxa"/>
          </w:tcPr>
          <w:p>
            <w:pPr>
              <w:jc w:val="center"/>
              <w:rPr>
                <w:rFonts w:hint="eastAsia" w:ascii="仿宋_GB2312" w:hAnsi="仿宋_GB2312" w:eastAsia="仿宋_GB2312" w:cs="仿宋_GB2312"/>
                <w:sz w:val="28"/>
                <w:szCs w:val="28"/>
              </w:rPr>
            </w:pPr>
          </w:p>
        </w:tc>
        <w:tc>
          <w:tcPr>
            <w:tcW w:w="2520" w:type="dxa"/>
          </w:tcPr>
          <w:p>
            <w:pPr>
              <w:jc w:val="center"/>
              <w:rPr>
                <w:rFonts w:hint="eastAsia" w:ascii="仿宋_GB2312" w:hAnsi="仿宋_GB2312" w:eastAsia="仿宋_GB2312" w:cs="仿宋_GB2312"/>
                <w:sz w:val="28"/>
                <w:szCs w:val="28"/>
              </w:rPr>
            </w:pPr>
          </w:p>
        </w:tc>
        <w:tc>
          <w:tcPr>
            <w:tcW w:w="1688" w:type="dxa"/>
          </w:tcPr>
          <w:p>
            <w:pPr>
              <w:jc w:val="center"/>
              <w:rPr>
                <w:rFonts w:hint="eastAsia" w:ascii="仿宋_GB2312" w:hAnsi="仿宋_GB2312" w:eastAsia="仿宋_GB2312" w:cs="仿宋_GB2312"/>
                <w:sz w:val="28"/>
                <w:szCs w:val="28"/>
              </w:rPr>
            </w:pPr>
          </w:p>
        </w:tc>
        <w:tc>
          <w:tcPr>
            <w:tcW w:w="2047" w:type="dxa"/>
          </w:tcPr>
          <w:p>
            <w:pPr>
              <w:jc w:val="center"/>
              <w:rPr>
                <w:rFonts w:hint="eastAsia" w:ascii="仿宋_GB2312" w:hAnsi="仿宋_GB2312" w:eastAsia="仿宋_GB2312" w:cs="仿宋_GB2312"/>
                <w:sz w:val="28"/>
                <w:szCs w:val="28"/>
              </w:rPr>
            </w:pPr>
          </w:p>
        </w:tc>
        <w:tc>
          <w:tcPr>
            <w:tcW w:w="1928" w:type="dxa"/>
          </w:tcPr>
          <w:p>
            <w:pPr>
              <w:jc w:val="center"/>
              <w:rPr>
                <w:rFonts w:hint="eastAsia" w:ascii="仿宋_GB2312" w:hAnsi="仿宋_GB2312" w:eastAsia="仿宋_GB2312" w:cs="仿宋_GB2312"/>
                <w:sz w:val="28"/>
                <w:szCs w:val="28"/>
              </w:rPr>
            </w:pPr>
          </w:p>
        </w:tc>
        <w:tc>
          <w:tcPr>
            <w:tcW w:w="1828" w:type="dxa"/>
          </w:tcPr>
          <w:p>
            <w:pPr>
              <w:jc w:val="center"/>
              <w:rPr>
                <w:rFonts w:hint="eastAsia" w:ascii="仿宋_GB2312" w:hAnsi="仿宋_GB2312" w:eastAsia="仿宋_GB2312" w:cs="仿宋_GB2312"/>
                <w:sz w:val="28"/>
                <w:szCs w:val="28"/>
              </w:rPr>
            </w:pPr>
          </w:p>
        </w:tc>
        <w:tc>
          <w:tcPr>
            <w:tcW w:w="866" w:type="dxa"/>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389" w:type="dxa"/>
          </w:tcPr>
          <w:p>
            <w:pPr>
              <w:jc w:val="center"/>
              <w:rPr>
                <w:rFonts w:hint="eastAsia" w:ascii="仿宋_GB2312" w:hAnsi="仿宋_GB2312" w:eastAsia="仿宋_GB2312" w:cs="仿宋_GB2312"/>
                <w:sz w:val="28"/>
                <w:szCs w:val="28"/>
              </w:rPr>
            </w:pPr>
          </w:p>
        </w:tc>
        <w:tc>
          <w:tcPr>
            <w:tcW w:w="2520" w:type="dxa"/>
          </w:tcPr>
          <w:p>
            <w:pPr>
              <w:jc w:val="center"/>
              <w:rPr>
                <w:rFonts w:hint="eastAsia" w:ascii="仿宋_GB2312" w:hAnsi="仿宋_GB2312" w:eastAsia="仿宋_GB2312" w:cs="仿宋_GB2312"/>
                <w:sz w:val="28"/>
                <w:szCs w:val="28"/>
              </w:rPr>
            </w:pPr>
          </w:p>
        </w:tc>
        <w:tc>
          <w:tcPr>
            <w:tcW w:w="1688" w:type="dxa"/>
          </w:tcPr>
          <w:p>
            <w:pPr>
              <w:jc w:val="center"/>
              <w:rPr>
                <w:rFonts w:hint="eastAsia" w:ascii="仿宋_GB2312" w:hAnsi="仿宋_GB2312" w:eastAsia="仿宋_GB2312" w:cs="仿宋_GB2312"/>
                <w:sz w:val="28"/>
                <w:szCs w:val="28"/>
              </w:rPr>
            </w:pPr>
          </w:p>
        </w:tc>
        <w:tc>
          <w:tcPr>
            <w:tcW w:w="2047" w:type="dxa"/>
          </w:tcPr>
          <w:p>
            <w:pPr>
              <w:jc w:val="center"/>
              <w:rPr>
                <w:rFonts w:hint="eastAsia" w:ascii="仿宋_GB2312" w:hAnsi="仿宋_GB2312" w:eastAsia="仿宋_GB2312" w:cs="仿宋_GB2312"/>
                <w:sz w:val="28"/>
                <w:szCs w:val="28"/>
              </w:rPr>
            </w:pPr>
          </w:p>
        </w:tc>
        <w:tc>
          <w:tcPr>
            <w:tcW w:w="1928" w:type="dxa"/>
          </w:tcPr>
          <w:p>
            <w:pPr>
              <w:jc w:val="center"/>
              <w:rPr>
                <w:rFonts w:hint="eastAsia" w:ascii="仿宋_GB2312" w:hAnsi="仿宋_GB2312" w:eastAsia="仿宋_GB2312" w:cs="仿宋_GB2312"/>
                <w:sz w:val="28"/>
                <w:szCs w:val="28"/>
              </w:rPr>
            </w:pPr>
          </w:p>
        </w:tc>
        <w:tc>
          <w:tcPr>
            <w:tcW w:w="1828" w:type="dxa"/>
          </w:tcPr>
          <w:p>
            <w:pPr>
              <w:jc w:val="center"/>
              <w:rPr>
                <w:rFonts w:hint="eastAsia" w:ascii="仿宋_GB2312" w:hAnsi="仿宋_GB2312" w:eastAsia="仿宋_GB2312" w:cs="仿宋_GB2312"/>
                <w:sz w:val="28"/>
                <w:szCs w:val="28"/>
              </w:rPr>
            </w:pPr>
          </w:p>
        </w:tc>
        <w:tc>
          <w:tcPr>
            <w:tcW w:w="866" w:type="dxa"/>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389" w:type="dxa"/>
          </w:tcPr>
          <w:p>
            <w:pPr>
              <w:jc w:val="center"/>
              <w:rPr>
                <w:rFonts w:hint="eastAsia" w:ascii="仿宋_GB2312" w:hAnsi="仿宋_GB2312" w:eastAsia="仿宋_GB2312" w:cs="仿宋_GB2312"/>
                <w:sz w:val="28"/>
                <w:szCs w:val="28"/>
              </w:rPr>
            </w:pPr>
          </w:p>
        </w:tc>
        <w:tc>
          <w:tcPr>
            <w:tcW w:w="2520" w:type="dxa"/>
          </w:tcPr>
          <w:p>
            <w:pPr>
              <w:jc w:val="center"/>
              <w:rPr>
                <w:rFonts w:hint="eastAsia" w:ascii="仿宋_GB2312" w:hAnsi="仿宋_GB2312" w:eastAsia="仿宋_GB2312" w:cs="仿宋_GB2312"/>
                <w:sz w:val="28"/>
                <w:szCs w:val="28"/>
              </w:rPr>
            </w:pPr>
          </w:p>
        </w:tc>
        <w:tc>
          <w:tcPr>
            <w:tcW w:w="1688" w:type="dxa"/>
          </w:tcPr>
          <w:p>
            <w:pPr>
              <w:jc w:val="center"/>
              <w:rPr>
                <w:rFonts w:hint="eastAsia" w:ascii="仿宋_GB2312" w:hAnsi="仿宋_GB2312" w:eastAsia="仿宋_GB2312" w:cs="仿宋_GB2312"/>
                <w:sz w:val="28"/>
                <w:szCs w:val="28"/>
              </w:rPr>
            </w:pPr>
          </w:p>
        </w:tc>
        <w:tc>
          <w:tcPr>
            <w:tcW w:w="2047" w:type="dxa"/>
          </w:tcPr>
          <w:p>
            <w:pPr>
              <w:jc w:val="center"/>
              <w:rPr>
                <w:rFonts w:hint="eastAsia" w:ascii="仿宋_GB2312" w:hAnsi="仿宋_GB2312" w:eastAsia="仿宋_GB2312" w:cs="仿宋_GB2312"/>
                <w:sz w:val="28"/>
                <w:szCs w:val="28"/>
              </w:rPr>
            </w:pPr>
          </w:p>
        </w:tc>
        <w:tc>
          <w:tcPr>
            <w:tcW w:w="1928" w:type="dxa"/>
          </w:tcPr>
          <w:p>
            <w:pPr>
              <w:jc w:val="center"/>
              <w:rPr>
                <w:rFonts w:hint="eastAsia" w:ascii="仿宋_GB2312" w:hAnsi="仿宋_GB2312" w:eastAsia="仿宋_GB2312" w:cs="仿宋_GB2312"/>
                <w:sz w:val="28"/>
                <w:szCs w:val="28"/>
              </w:rPr>
            </w:pPr>
          </w:p>
        </w:tc>
        <w:tc>
          <w:tcPr>
            <w:tcW w:w="1828" w:type="dxa"/>
          </w:tcPr>
          <w:p>
            <w:pPr>
              <w:jc w:val="center"/>
              <w:rPr>
                <w:rFonts w:hint="eastAsia" w:ascii="仿宋_GB2312" w:hAnsi="仿宋_GB2312" w:eastAsia="仿宋_GB2312" w:cs="仿宋_GB2312"/>
                <w:sz w:val="28"/>
                <w:szCs w:val="28"/>
              </w:rPr>
            </w:pPr>
          </w:p>
        </w:tc>
        <w:tc>
          <w:tcPr>
            <w:tcW w:w="866" w:type="dxa"/>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389" w:type="dxa"/>
          </w:tcPr>
          <w:p>
            <w:pPr>
              <w:jc w:val="center"/>
              <w:rPr>
                <w:rFonts w:hint="eastAsia" w:ascii="仿宋_GB2312" w:hAnsi="仿宋_GB2312" w:eastAsia="仿宋_GB2312" w:cs="仿宋_GB2312"/>
                <w:sz w:val="28"/>
                <w:szCs w:val="28"/>
              </w:rPr>
            </w:pPr>
          </w:p>
        </w:tc>
        <w:tc>
          <w:tcPr>
            <w:tcW w:w="2520" w:type="dxa"/>
          </w:tcPr>
          <w:p>
            <w:pPr>
              <w:jc w:val="center"/>
              <w:rPr>
                <w:rFonts w:hint="eastAsia" w:ascii="仿宋_GB2312" w:hAnsi="仿宋_GB2312" w:eastAsia="仿宋_GB2312" w:cs="仿宋_GB2312"/>
                <w:sz w:val="28"/>
                <w:szCs w:val="28"/>
              </w:rPr>
            </w:pPr>
          </w:p>
        </w:tc>
        <w:tc>
          <w:tcPr>
            <w:tcW w:w="1688" w:type="dxa"/>
          </w:tcPr>
          <w:p>
            <w:pPr>
              <w:jc w:val="center"/>
              <w:rPr>
                <w:rFonts w:hint="eastAsia" w:ascii="仿宋_GB2312" w:hAnsi="仿宋_GB2312" w:eastAsia="仿宋_GB2312" w:cs="仿宋_GB2312"/>
                <w:sz w:val="28"/>
                <w:szCs w:val="28"/>
              </w:rPr>
            </w:pPr>
          </w:p>
        </w:tc>
        <w:tc>
          <w:tcPr>
            <w:tcW w:w="2047" w:type="dxa"/>
          </w:tcPr>
          <w:p>
            <w:pPr>
              <w:jc w:val="center"/>
              <w:rPr>
                <w:rFonts w:hint="eastAsia" w:ascii="仿宋_GB2312" w:hAnsi="仿宋_GB2312" w:eastAsia="仿宋_GB2312" w:cs="仿宋_GB2312"/>
                <w:sz w:val="28"/>
                <w:szCs w:val="28"/>
              </w:rPr>
            </w:pPr>
          </w:p>
        </w:tc>
        <w:tc>
          <w:tcPr>
            <w:tcW w:w="1928" w:type="dxa"/>
          </w:tcPr>
          <w:p>
            <w:pPr>
              <w:jc w:val="center"/>
              <w:rPr>
                <w:rFonts w:hint="eastAsia" w:ascii="仿宋_GB2312" w:hAnsi="仿宋_GB2312" w:eastAsia="仿宋_GB2312" w:cs="仿宋_GB2312"/>
                <w:sz w:val="28"/>
                <w:szCs w:val="28"/>
              </w:rPr>
            </w:pPr>
          </w:p>
        </w:tc>
        <w:tc>
          <w:tcPr>
            <w:tcW w:w="1828" w:type="dxa"/>
          </w:tcPr>
          <w:p>
            <w:pPr>
              <w:jc w:val="center"/>
              <w:rPr>
                <w:rFonts w:hint="eastAsia" w:ascii="仿宋_GB2312" w:hAnsi="仿宋_GB2312" w:eastAsia="仿宋_GB2312" w:cs="仿宋_GB2312"/>
                <w:sz w:val="28"/>
                <w:szCs w:val="28"/>
              </w:rPr>
            </w:pPr>
          </w:p>
        </w:tc>
        <w:tc>
          <w:tcPr>
            <w:tcW w:w="866" w:type="dxa"/>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389" w:type="dxa"/>
          </w:tcPr>
          <w:p>
            <w:pPr>
              <w:jc w:val="center"/>
              <w:rPr>
                <w:rFonts w:hint="eastAsia" w:ascii="仿宋_GB2312" w:hAnsi="仿宋_GB2312" w:eastAsia="仿宋_GB2312" w:cs="仿宋_GB2312"/>
                <w:sz w:val="28"/>
                <w:szCs w:val="28"/>
              </w:rPr>
            </w:pPr>
          </w:p>
        </w:tc>
        <w:tc>
          <w:tcPr>
            <w:tcW w:w="2520" w:type="dxa"/>
          </w:tcPr>
          <w:p>
            <w:pPr>
              <w:jc w:val="center"/>
              <w:rPr>
                <w:rFonts w:hint="eastAsia" w:ascii="仿宋_GB2312" w:hAnsi="仿宋_GB2312" w:eastAsia="仿宋_GB2312" w:cs="仿宋_GB2312"/>
                <w:sz w:val="28"/>
                <w:szCs w:val="28"/>
              </w:rPr>
            </w:pPr>
          </w:p>
        </w:tc>
        <w:tc>
          <w:tcPr>
            <w:tcW w:w="1688" w:type="dxa"/>
          </w:tcPr>
          <w:p>
            <w:pPr>
              <w:jc w:val="center"/>
              <w:rPr>
                <w:rFonts w:hint="eastAsia" w:ascii="仿宋_GB2312" w:hAnsi="仿宋_GB2312" w:eastAsia="仿宋_GB2312" w:cs="仿宋_GB2312"/>
                <w:sz w:val="28"/>
                <w:szCs w:val="28"/>
              </w:rPr>
            </w:pPr>
          </w:p>
        </w:tc>
        <w:tc>
          <w:tcPr>
            <w:tcW w:w="2047" w:type="dxa"/>
          </w:tcPr>
          <w:p>
            <w:pPr>
              <w:jc w:val="center"/>
              <w:rPr>
                <w:rFonts w:hint="eastAsia" w:ascii="仿宋_GB2312" w:hAnsi="仿宋_GB2312" w:eastAsia="仿宋_GB2312" w:cs="仿宋_GB2312"/>
                <w:sz w:val="28"/>
                <w:szCs w:val="28"/>
              </w:rPr>
            </w:pPr>
          </w:p>
        </w:tc>
        <w:tc>
          <w:tcPr>
            <w:tcW w:w="1928" w:type="dxa"/>
          </w:tcPr>
          <w:p>
            <w:pPr>
              <w:jc w:val="center"/>
              <w:rPr>
                <w:rFonts w:hint="eastAsia" w:ascii="仿宋_GB2312" w:hAnsi="仿宋_GB2312" w:eastAsia="仿宋_GB2312" w:cs="仿宋_GB2312"/>
                <w:sz w:val="28"/>
                <w:szCs w:val="28"/>
              </w:rPr>
            </w:pPr>
          </w:p>
        </w:tc>
        <w:tc>
          <w:tcPr>
            <w:tcW w:w="1828" w:type="dxa"/>
          </w:tcPr>
          <w:p>
            <w:pPr>
              <w:jc w:val="center"/>
              <w:rPr>
                <w:rFonts w:hint="eastAsia" w:ascii="仿宋_GB2312" w:hAnsi="仿宋_GB2312" w:eastAsia="仿宋_GB2312" w:cs="仿宋_GB2312"/>
                <w:sz w:val="28"/>
                <w:szCs w:val="28"/>
              </w:rPr>
            </w:pPr>
          </w:p>
        </w:tc>
        <w:tc>
          <w:tcPr>
            <w:tcW w:w="866" w:type="dxa"/>
          </w:tcPr>
          <w:p>
            <w:pPr>
              <w:jc w:val="center"/>
              <w:rPr>
                <w:rFonts w:hint="eastAsia" w:ascii="仿宋_GB2312" w:hAnsi="仿宋_GB2312" w:eastAsia="仿宋_GB2312" w:cs="仿宋_GB2312"/>
                <w:sz w:val="28"/>
                <w:szCs w:val="28"/>
              </w:rPr>
            </w:pPr>
          </w:p>
        </w:tc>
      </w:tr>
    </w:tbl>
    <w:p>
      <w:pPr>
        <w:jc w:val="left"/>
      </w:pPr>
      <w:r>
        <w:rPr>
          <w:rFonts w:hint="eastAsia" w:ascii="仿宋_GB2312" w:hAnsi="仿宋_GB2312" w:eastAsia="仿宋_GB2312" w:cs="仿宋_GB2312"/>
          <w:sz w:val="32"/>
          <w:szCs w:val="32"/>
        </w:rPr>
        <w:t xml:space="preserve">单位负责人：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填表人：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         </w:t>
      </w:r>
    </w:p>
    <w:sectPr>
      <w:pgSz w:w="16838" w:h="11906" w:orient="landscape"/>
      <w:pgMar w:top="1440" w:right="2154" w:bottom="1440" w:left="204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kzNTM0MGZiMDA2ZDFiYmNhOTJjMzlkYTJiOGQifQ=="/>
  </w:docVars>
  <w:rsids>
    <w:rsidRoot w:val="23F64D18"/>
    <w:rsid w:val="00B7576D"/>
    <w:rsid w:val="04FB0DDC"/>
    <w:rsid w:val="05CD3EB3"/>
    <w:rsid w:val="084C38DA"/>
    <w:rsid w:val="0A6E71BD"/>
    <w:rsid w:val="0F114EC8"/>
    <w:rsid w:val="0F2570C3"/>
    <w:rsid w:val="0F7D081D"/>
    <w:rsid w:val="1057106E"/>
    <w:rsid w:val="160E6E0D"/>
    <w:rsid w:val="178D5376"/>
    <w:rsid w:val="1E46723D"/>
    <w:rsid w:val="21DA5A2E"/>
    <w:rsid w:val="23F64D18"/>
    <w:rsid w:val="27617029"/>
    <w:rsid w:val="27FB22B2"/>
    <w:rsid w:val="28F86B73"/>
    <w:rsid w:val="2EEF6C10"/>
    <w:rsid w:val="2FE75B13"/>
    <w:rsid w:val="3296361D"/>
    <w:rsid w:val="33D73381"/>
    <w:rsid w:val="363A472E"/>
    <w:rsid w:val="3744384B"/>
    <w:rsid w:val="3969336C"/>
    <w:rsid w:val="396C7089"/>
    <w:rsid w:val="3A793816"/>
    <w:rsid w:val="40AB493B"/>
    <w:rsid w:val="41304EAA"/>
    <w:rsid w:val="454304E6"/>
    <w:rsid w:val="46DA3884"/>
    <w:rsid w:val="46EC063B"/>
    <w:rsid w:val="48166B3E"/>
    <w:rsid w:val="48B918A7"/>
    <w:rsid w:val="49A03F56"/>
    <w:rsid w:val="4E3246A1"/>
    <w:rsid w:val="5412064A"/>
    <w:rsid w:val="5B90055D"/>
    <w:rsid w:val="5BD112A2"/>
    <w:rsid w:val="5C4A5F64"/>
    <w:rsid w:val="604069F6"/>
    <w:rsid w:val="60EE1FAE"/>
    <w:rsid w:val="696C43B8"/>
    <w:rsid w:val="6E1F40EF"/>
    <w:rsid w:val="6F236540"/>
    <w:rsid w:val="71FB452B"/>
    <w:rsid w:val="736D3206"/>
    <w:rsid w:val="73C3551C"/>
    <w:rsid w:val="7B436C01"/>
    <w:rsid w:val="7CF1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662</Words>
  <Characters>698</Characters>
  <Lines>0</Lines>
  <Paragraphs>0</Paragraphs>
  <TotalTime>0</TotalTime>
  <ScaleCrop>false</ScaleCrop>
  <LinksUpToDate>false</LinksUpToDate>
  <CharactersWithSpaces>923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2024-08-30T08:00:00Z</dcterms:created>
  <dc:creator>sxrs03</dc:creator>
  <cp:lastModifiedBy>sxrs03</cp:lastModifiedBy>
  <cp:lastPrinted>2024-09-02T01:45:00Z</cp:lastPrinted>
  <dcterms:modified xsi:type="dcterms:W3CDTF">2024-09-06T09:50:55Z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0F812B49A91F407B9A8B7FE765E1DEE3</vt:lpwstr>
  </property>
</Properties>
</file>