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041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35"/>
        <w:gridCol w:w="642"/>
        <w:gridCol w:w="1023"/>
        <w:gridCol w:w="1715"/>
        <w:gridCol w:w="2035"/>
        <w:gridCol w:w="573"/>
        <w:gridCol w:w="654"/>
        <w:gridCol w:w="78"/>
        <w:gridCol w:w="1570"/>
        <w:gridCol w:w="15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041" w:type="dxa"/>
            <w:gridSpan w:val="10"/>
            <w:vAlign w:val="center"/>
          </w:tcPr>
          <w:p>
            <w:pPr>
              <w:autoSpaceDN w:val="0"/>
              <w:spacing w:line="520" w:lineRule="exact"/>
              <w:jc w:val="left"/>
              <w:textAlignment w:val="center"/>
              <w:rPr>
                <w:rFonts w:ascii="方正小标宋简体" w:hAnsi="黑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附件 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</w:rPr>
              <w:t>一次性稳定就业奖补申报表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23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填报单位（盖章）：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联系人：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联系电话：</w:t>
            </w:r>
          </w:p>
        </w:tc>
        <w:tc>
          <w:tcPr>
            <w:tcW w:w="1516" w:type="dxa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企业名称</w:t>
            </w:r>
          </w:p>
        </w:tc>
        <w:tc>
          <w:tcPr>
            <w:tcW w:w="5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用电量 （万千瓦时）</w:t>
            </w:r>
          </w:p>
        </w:tc>
        <w:tc>
          <w:tcPr>
            <w:tcW w:w="2875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月企业</w:t>
            </w:r>
          </w:p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参加失业保险人数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申请奖励金额（万元）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月用电量占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2024年12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月用电量比例（%）</w:t>
            </w:r>
          </w:p>
        </w:tc>
        <w:tc>
          <w:tcPr>
            <w:tcW w:w="287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企业用电户号</w:t>
            </w:r>
          </w:p>
        </w:tc>
        <w:tc>
          <w:tcPr>
            <w:tcW w:w="9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6" w:hRule="atLeast"/>
          <w:jc w:val="center"/>
        </w:trPr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辖区所在地政府、园区意见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春节当月保持连续生产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政办发明电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科技局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月用电量不低于202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月用电量的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5%，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规模以上工业企业，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政办发明电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局意见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查系统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，该企业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月份参加失业保险人数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政办发明电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号文件，建议给予一次性稳定就业用工奖补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（¥ 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680" w:firstLineChars="7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财政局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ind w:firstLine="480" w:firstLineChars="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经审核，该企业符合明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政办发明电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号文件条件，同意给予一次性稳定就业用工奖补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万元整（¥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440" w:firstLineChars="60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04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备注：1.本表由企业申报，各项指标应如实填报。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符合条件的企业应于202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年3月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日前向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工信局提出申请，逾期不予补助；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申请奖补应附以下材料：①企业银行账户②企业用电情况证明材料③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企业营业执照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本表一式三份，工信局、人社局、财政局各执一份。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041" w:type="dxa"/>
            <w:gridSpan w:val="10"/>
            <w:vAlign w:val="center"/>
          </w:tcPr>
          <w:p>
            <w:pPr>
              <w:autoSpaceDN w:val="0"/>
              <w:spacing w:line="520" w:lineRule="exact"/>
              <w:jc w:val="left"/>
              <w:textAlignment w:val="center"/>
              <w:rPr>
                <w:rFonts w:ascii="方正小标宋简体" w:hAnsi="黑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附件 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  <w:lang w:eastAsia="zh-CN"/>
              </w:rPr>
              <w:t>提早复工</w:t>
            </w:r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</w:rPr>
              <w:t>奖补申报表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23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填报单位（盖章）：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联系人：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联系电话：</w:t>
            </w:r>
          </w:p>
        </w:tc>
        <w:tc>
          <w:tcPr>
            <w:tcW w:w="1516" w:type="dxa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企业名称</w:t>
            </w:r>
          </w:p>
        </w:tc>
        <w:tc>
          <w:tcPr>
            <w:tcW w:w="5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用电量 （万千瓦时）</w:t>
            </w:r>
          </w:p>
        </w:tc>
        <w:tc>
          <w:tcPr>
            <w:tcW w:w="2875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月企业</w:t>
            </w:r>
          </w:p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参加失业保险人数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申请奖励金额（万元）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31-2月5日日均用电量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日均用电量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31-2月5日日均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用电量占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2024年12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日均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用电量比例（%）</w:t>
            </w:r>
          </w:p>
        </w:tc>
        <w:tc>
          <w:tcPr>
            <w:tcW w:w="287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企业用电户号</w:t>
            </w:r>
          </w:p>
        </w:tc>
        <w:tc>
          <w:tcPr>
            <w:tcW w:w="9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6" w:hRule="atLeast"/>
          <w:jc w:val="center"/>
        </w:trPr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辖区所在地政府、园区意见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春节，即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日提早复工生产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科技局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31-2月5日日均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用电量不低于202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日均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用电量的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5%，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规模以上工业企业，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局意见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查系统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，该企业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月份参加失业保险人数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号文件，建议给予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提早复工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奖补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（¥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680" w:firstLineChars="7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财政局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ind w:firstLine="480" w:firstLineChars="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经审核，该企业符合明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号文件条件，同意给予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提早复工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奖补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万元整（¥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440" w:firstLineChars="60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04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备注：1.本表由企业申报，各项指标应如实填报。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符合条件的企业应于202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年3月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日前向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工信局提出申请，逾期不予补助；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申请奖补应附以下材料：①企业银行账户②企业用电情况证明材料③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企业营业执照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本表一式三份，工信局、人社局、财政局各执一份。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440" w:right="1803" w:bottom="1440" w:left="1803" w:header="851" w:footer="992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7"/>
        <w:tblpPr w:leftFromText="180" w:rightFromText="180" w:vertAnchor="text" w:horzAnchor="page" w:tblpX="1506" w:tblpY="12997"/>
        <w:tblOverlap w:val="never"/>
        <w:tblW w:w="90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5"/>
        <w:gridCol w:w="29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eastAsia="仿宋_GB231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  <w:t>三明市沙县区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  <w:lang w:eastAsia="zh-CN"/>
              </w:rPr>
              <w:t>人力资源和社会保障局办公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  <w:t>室</w:t>
            </w:r>
          </w:p>
        </w:tc>
        <w:tc>
          <w:tcPr>
            <w:tcW w:w="2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bidi w:val="0"/>
              <w:jc w:val="right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  <w:t>2025年1月23日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DD23B"/>
    <w:multiLevelType w:val="singleLevel"/>
    <w:tmpl w:val="0BFDD2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329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2025-01-24T08:17:15Z</dcterms:created>
  <dc:creator>Administrator</dc:creator>
  <cp:lastModifiedBy>Administrator</cp:lastModifiedBy>
  <dcterms:modified xsi:type="dcterms:W3CDTF">2025-01-24T08:34:43Z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3527E7F5D5A14090AEAFF9486E8907B0_12</vt:lpwstr>
  </property>
</Properties>
</file>