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r>
        <w:rPr>
          <w:rFonts w:hint="eastAsia" w:ascii="黑体" w:hAnsi="黑体" w:eastAsia="黑体" w:cs="黑体"/>
          <w:sz w:val="32"/>
          <w:szCs w:val="32"/>
        </w:rPr>
        <w:t>附件</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沙县公共法律服务领域基层政务公开标准目录</w:t>
      </w:r>
    </w:p>
    <w:tbl>
      <w:tblPr>
        <w:tblStyle w:val="4"/>
        <w:tblW w:w="14700" w:type="dxa"/>
        <w:tblInd w:w="0" w:type="dxa"/>
        <w:tblLayout w:type="fixed"/>
        <w:tblCellMar>
          <w:top w:w="15" w:type="dxa"/>
          <w:left w:w="15" w:type="dxa"/>
          <w:bottom w:w="15" w:type="dxa"/>
          <w:right w:w="15" w:type="dxa"/>
        </w:tblCellMar>
      </w:tblPr>
      <w:tblGrid>
        <w:gridCol w:w="501"/>
        <w:gridCol w:w="854"/>
        <w:gridCol w:w="857"/>
        <w:gridCol w:w="1806"/>
        <w:gridCol w:w="2311"/>
        <w:gridCol w:w="1060"/>
        <w:gridCol w:w="821"/>
        <w:gridCol w:w="3715"/>
        <w:gridCol w:w="442"/>
        <w:gridCol w:w="438"/>
        <w:gridCol w:w="479"/>
        <w:gridCol w:w="445"/>
        <w:gridCol w:w="492"/>
        <w:gridCol w:w="479"/>
      </w:tblGrid>
      <w:tr>
        <w:tblPrEx>
          <w:tblCellMar>
            <w:top w:w="15" w:type="dxa"/>
            <w:left w:w="15" w:type="dxa"/>
            <w:bottom w:w="15" w:type="dxa"/>
            <w:right w:w="15" w:type="dxa"/>
          </w:tblCellMar>
        </w:tblPrEx>
        <w:trPr>
          <w:trHeight w:val="340" w:hRule="atLeast"/>
        </w:trPr>
        <w:tc>
          <w:tcPr>
            <w:tcW w:w="50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公开事项</w:t>
            </w:r>
          </w:p>
        </w:tc>
        <w:tc>
          <w:tcPr>
            <w:tcW w:w="180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公开内容（要素）</w:t>
            </w:r>
          </w:p>
        </w:tc>
        <w:tc>
          <w:tcPr>
            <w:tcW w:w="231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公开依据</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公开时限</w:t>
            </w: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公开主体</w:t>
            </w:r>
          </w:p>
        </w:tc>
        <w:tc>
          <w:tcPr>
            <w:tcW w:w="37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公开渠道和载体</w:t>
            </w:r>
          </w:p>
        </w:tc>
        <w:tc>
          <w:tcPr>
            <w:tcW w:w="8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公开对象</w:t>
            </w:r>
          </w:p>
        </w:tc>
        <w:tc>
          <w:tcPr>
            <w:tcW w:w="9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公开方式</w:t>
            </w:r>
          </w:p>
        </w:tc>
        <w:tc>
          <w:tcPr>
            <w:tcW w:w="97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公开层级</w:t>
            </w:r>
          </w:p>
        </w:tc>
      </w:tr>
      <w:tr>
        <w:tblPrEx>
          <w:tblCellMar>
            <w:top w:w="15" w:type="dxa"/>
            <w:left w:w="15" w:type="dxa"/>
            <w:bottom w:w="15" w:type="dxa"/>
            <w:right w:w="15" w:type="dxa"/>
          </w:tblCellMar>
        </w:tblPrEx>
        <w:trPr>
          <w:trHeight w:val="380" w:hRule="atLeast"/>
        </w:trPr>
        <w:tc>
          <w:tcPr>
            <w:tcW w:w="50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黑体" w:hAnsi="宋体" w:eastAsia="黑体" w:cs="黑体"/>
                <w:color w:val="000000"/>
                <w:sz w:val="18"/>
                <w:szCs w:val="18"/>
              </w:rPr>
            </w:pPr>
          </w:p>
        </w:tc>
        <w:tc>
          <w:tcPr>
            <w:tcW w:w="854" w:type="dxa"/>
            <w:tcBorders>
              <w:top w:val="single" w:color="000000" w:sz="4" w:space="0"/>
              <w:left w:val="single" w:color="000000" w:sz="4" w:space="0"/>
              <w:bottom w:val="single" w:color="auto" w:sz="4" w:space="0"/>
              <w:right w:val="single" w:color="000000" w:sz="4" w:space="0"/>
            </w:tcBorders>
            <w:vAlign w:val="center"/>
          </w:tcPr>
          <w:p>
            <w:pPr>
              <w:widowControl/>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一级事项</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二级事项</w:t>
            </w:r>
          </w:p>
        </w:tc>
        <w:tc>
          <w:tcPr>
            <w:tcW w:w="18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黑体" w:hAnsi="宋体" w:eastAsia="黑体" w:cs="黑体"/>
                <w:color w:val="000000"/>
                <w:sz w:val="18"/>
                <w:szCs w:val="18"/>
              </w:rPr>
            </w:pPr>
          </w:p>
        </w:tc>
        <w:tc>
          <w:tcPr>
            <w:tcW w:w="231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黑体" w:hAnsi="宋体" w:eastAsia="黑体" w:cs="黑体"/>
                <w:color w:val="000000"/>
                <w:sz w:val="18"/>
                <w:szCs w:val="18"/>
              </w:rPr>
            </w:pPr>
          </w:p>
        </w:tc>
        <w:tc>
          <w:tcPr>
            <w:tcW w:w="106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黑体" w:hAnsi="宋体" w:eastAsia="黑体" w:cs="黑体"/>
                <w:color w:val="000000"/>
                <w:sz w:val="18"/>
                <w:szCs w:val="18"/>
              </w:rPr>
            </w:pP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黑体" w:hAnsi="宋体" w:eastAsia="黑体" w:cs="黑体"/>
                <w:color w:val="000000"/>
                <w:sz w:val="18"/>
                <w:szCs w:val="18"/>
              </w:rPr>
            </w:pPr>
          </w:p>
        </w:tc>
        <w:tc>
          <w:tcPr>
            <w:tcW w:w="37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黑体" w:hAnsi="宋体" w:eastAsia="黑体" w:cs="黑体"/>
                <w:color w:val="000000"/>
                <w:sz w:val="18"/>
                <w:szCs w:val="18"/>
              </w:rPr>
            </w:pP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全社会</w:t>
            </w:r>
          </w:p>
        </w:tc>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特定</w:t>
            </w:r>
          </w:p>
          <w:p>
            <w:pPr>
              <w:widowControl/>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群体</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主动</w:t>
            </w:r>
          </w:p>
        </w:tc>
        <w:tc>
          <w:tcPr>
            <w:tcW w:w="44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依申请</w:t>
            </w:r>
          </w:p>
        </w:tc>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县级</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乡级</w:t>
            </w:r>
          </w:p>
        </w:tc>
      </w:tr>
      <w:tr>
        <w:tblPrEx>
          <w:tblCellMar>
            <w:top w:w="15" w:type="dxa"/>
            <w:left w:w="15" w:type="dxa"/>
            <w:bottom w:w="15" w:type="dxa"/>
            <w:right w:w="15" w:type="dxa"/>
          </w:tblCellMar>
        </w:tblPrEx>
        <w:trPr>
          <w:trHeight w:val="2095" w:hRule="atLeast"/>
        </w:trPr>
        <w:tc>
          <w:tcPr>
            <w:tcW w:w="501"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center"/>
              <w:textAlignment w:val="center"/>
              <w:rPr>
                <w:rFonts w:eastAsia="仿宋_GB2312"/>
                <w:color w:val="000000"/>
                <w:szCs w:val="21"/>
              </w:rPr>
            </w:pPr>
            <w:r>
              <w:rPr>
                <w:rFonts w:eastAsia="仿宋_GB2312"/>
                <w:color w:val="000000"/>
                <w:kern w:val="0"/>
                <w:szCs w:val="21"/>
              </w:rPr>
              <w:t>1</w:t>
            </w:r>
          </w:p>
        </w:tc>
        <w:tc>
          <w:tcPr>
            <w:tcW w:w="854" w:type="dxa"/>
            <w:tcBorders>
              <w:top w:val="single" w:color="auto" w:sz="4" w:space="0"/>
              <w:left w:val="single" w:color="auto" w:sz="4" w:space="0"/>
              <w:right w:val="single" w:color="auto" w:sz="4" w:space="0"/>
            </w:tcBorders>
            <w:vAlign w:val="center"/>
          </w:tcPr>
          <w:p>
            <w:pPr>
              <w:widowControl/>
              <w:spacing w:line="200" w:lineRule="exact"/>
              <w:jc w:val="center"/>
              <w:textAlignment w:val="center"/>
              <w:rPr>
                <w:rFonts w:eastAsia="仿宋_GB2312"/>
                <w:color w:val="000000"/>
                <w:kern w:val="0"/>
                <w:szCs w:val="21"/>
              </w:rPr>
            </w:pPr>
            <w:r>
              <w:rPr>
                <w:rFonts w:eastAsia="仿宋_GB2312"/>
                <w:color w:val="000000"/>
                <w:kern w:val="0"/>
                <w:szCs w:val="21"/>
              </w:rPr>
              <w:t>法治宣传</w:t>
            </w:r>
          </w:p>
          <w:p>
            <w:pPr>
              <w:widowControl/>
              <w:spacing w:line="200" w:lineRule="exact"/>
              <w:jc w:val="center"/>
              <w:textAlignment w:val="center"/>
              <w:rPr>
                <w:rFonts w:eastAsia="仿宋_GB2312"/>
                <w:color w:val="000000"/>
                <w:szCs w:val="21"/>
              </w:rPr>
            </w:pPr>
            <w:r>
              <w:rPr>
                <w:rFonts w:eastAsia="仿宋_GB2312"/>
                <w:color w:val="000000"/>
                <w:kern w:val="0"/>
                <w:szCs w:val="21"/>
              </w:rPr>
              <w:t>教育</w:t>
            </w:r>
          </w:p>
        </w:tc>
        <w:tc>
          <w:tcPr>
            <w:tcW w:w="857"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eastAsia="仿宋_GB2312"/>
                <w:color w:val="000000"/>
                <w:szCs w:val="21"/>
              </w:rPr>
            </w:pPr>
            <w:r>
              <w:rPr>
                <w:rFonts w:eastAsia="仿宋_GB2312"/>
                <w:color w:val="000000"/>
                <w:szCs w:val="21"/>
              </w:rPr>
              <w:t>法律知识普及服务</w:t>
            </w:r>
          </w:p>
        </w:tc>
        <w:tc>
          <w:tcPr>
            <w:tcW w:w="180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200" w:lineRule="exact"/>
              <w:textAlignment w:val="center"/>
              <w:rPr>
                <w:rFonts w:eastAsia="仿宋_GB2312"/>
                <w:color w:val="000000"/>
                <w:kern w:val="0"/>
                <w:szCs w:val="21"/>
              </w:rPr>
            </w:pPr>
            <w:r>
              <w:rPr>
                <w:rFonts w:eastAsia="仿宋_GB2312"/>
                <w:color w:val="000000"/>
                <w:kern w:val="0"/>
                <w:szCs w:val="21"/>
              </w:rPr>
              <w:t>法律法规资讯；</w:t>
            </w:r>
          </w:p>
          <w:p>
            <w:pPr>
              <w:widowControl/>
              <w:numPr>
                <w:ilvl w:val="0"/>
                <w:numId w:val="1"/>
              </w:numPr>
              <w:spacing w:line="200" w:lineRule="exact"/>
              <w:textAlignment w:val="center"/>
              <w:rPr>
                <w:rFonts w:eastAsia="仿宋_GB2312"/>
                <w:color w:val="000000"/>
                <w:kern w:val="0"/>
                <w:szCs w:val="21"/>
              </w:rPr>
            </w:pPr>
            <w:r>
              <w:rPr>
                <w:rFonts w:eastAsia="仿宋_GB2312"/>
                <w:color w:val="000000"/>
                <w:kern w:val="0"/>
                <w:szCs w:val="21"/>
              </w:rPr>
              <w:t>普法动态资讯；</w:t>
            </w:r>
          </w:p>
          <w:p>
            <w:pPr>
              <w:widowControl/>
              <w:numPr>
                <w:ilvl w:val="0"/>
                <w:numId w:val="1"/>
              </w:numPr>
              <w:spacing w:line="200" w:lineRule="exact"/>
              <w:textAlignment w:val="center"/>
              <w:rPr>
                <w:rFonts w:eastAsia="仿宋_GB2312"/>
                <w:color w:val="000000"/>
                <w:kern w:val="0"/>
                <w:szCs w:val="21"/>
              </w:rPr>
            </w:pPr>
            <w:r>
              <w:rPr>
                <w:rFonts w:eastAsia="仿宋_GB2312"/>
                <w:color w:val="000000"/>
                <w:kern w:val="0"/>
                <w:szCs w:val="21"/>
              </w:rPr>
              <w:t>普法讲师团信息等</w:t>
            </w:r>
          </w:p>
        </w:tc>
        <w:tc>
          <w:tcPr>
            <w:tcW w:w="231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eastAsia="仿宋_GB2312"/>
                <w:color w:val="000000"/>
                <w:szCs w:val="21"/>
              </w:rPr>
            </w:pPr>
            <w:r>
              <w:rPr>
                <w:rFonts w:eastAsia="仿宋_GB2312"/>
                <w:color w:val="000000"/>
                <w:kern w:val="0"/>
                <w:szCs w:val="21"/>
              </w:rPr>
              <w:t>《中共中央、国务院转发&lt;中央宣传部、司法部关于在公民中开展法治宣传教育的第七个五年规划（2016－2020年）&gt;》《福建省“七五”普法规划》</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eastAsia="仿宋_GB2312"/>
                <w:color w:val="000000"/>
                <w:szCs w:val="21"/>
              </w:rPr>
            </w:pPr>
            <w:r>
              <w:rPr>
                <w:rFonts w:eastAsia="仿宋_GB2312"/>
                <w:color w:val="000000"/>
                <w:kern w:val="0"/>
                <w:szCs w:val="21"/>
              </w:rPr>
              <w:t>自制作或获取该信息之日起20个工作日内公开</w:t>
            </w: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eastAsia="仿宋_GB2312"/>
                <w:color w:val="000000"/>
                <w:szCs w:val="21"/>
                <w:lang w:eastAsia="zh-CN"/>
              </w:rPr>
            </w:pPr>
            <w:r>
              <w:rPr>
                <w:rFonts w:hint="eastAsia" w:eastAsia="仿宋_GB2312"/>
                <w:color w:val="000000"/>
                <w:kern w:val="0"/>
                <w:szCs w:val="21"/>
                <w:lang w:eastAsia="zh-CN"/>
              </w:rPr>
              <w:t>沙县司法局</w:t>
            </w:r>
          </w:p>
        </w:tc>
        <w:tc>
          <w:tcPr>
            <w:tcW w:w="37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hint="eastAsia"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两微一端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hint="eastAsia"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ascii="仿宋" w:hAnsi="仿宋" w:eastAsia="仿宋" w:cs="仿宋"/>
                <w:color w:val="000000"/>
                <w:sz w:val="18"/>
                <w:szCs w:val="18"/>
              </w:rPr>
              <w:t xml:space="preserve">发布会/听证会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■广播电视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■纸质媒体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hint="eastAsia"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■入户/现场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仿宋"/>
                <w:color w:val="000000"/>
                <w:sz w:val="18"/>
                <w:szCs w:val="18"/>
              </w:rPr>
              <w:t>■社区/企事业单位/村公示栏（电子屏）</w:t>
            </w:r>
          </w:p>
          <w:p>
            <w:pPr>
              <w:widowControl/>
              <w:spacing w:line="200" w:lineRule="exact"/>
              <w:jc w:val="left"/>
              <w:textAlignment w:val="center"/>
              <w:rPr>
                <w:rFonts w:ascii="仿宋" w:hAnsi="仿宋" w:eastAsia="仿宋" w:cs="仿宋"/>
                <w:color w:val="000000"/>
                <w:sz w:val="18"/>
                <w:szCs w:val="18"/>
                <w:u w:val="single"/>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spacing w:line="200" w:lineRule="exact"/>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rPr>
              <w:t>注：本地本部门政府网站或两微一端可设立基层政务公开专栏检索入口，链接至福建省法律服务网（12348福建法网）或“福建司法”微信公众号相关栏目。</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44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p>
        </w:tc>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r>
      <w:tr>
        <w:tblPrEx>
          <w:tblCellMar>
            <w:top w:w="15" w:type="dxa"/>
            <w:left w:w="15" w:type="dxa"/>
            <w:bottom w:w="15" w:type="dxa"/>
            <w:right w:w="15" w:type="dxa"/>
          </w:tblCellMar>
        </w:tblPrEx>
        <w:trPr>
          <w:trHeight w:val="2099" w:hRule="atLeast"/>
        </w:trPr>
        <w:tc>
          <w:tcPr>
            <w:tcW w:w="501"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center"/>
              <w:textAlignment w:val="center"/>
              <w:rPr>
                <w:rFonts w:eastAsia="仿宋_GB2312"/>
                <w:color w:val="000000"/>
                <w:kern w:val="0"/>
                <w:szCs w:val="21"/>
              </w:rPr>
            </w:pPr>
            <w:r>
              <w:rPr>
                <w:rFonts w:eastAsia="仿宋_GB2312"/>
                <w:color w:val="000000"/>
                <w:kern w:val="0"/>
                <w:szCs w:val="21"/>
              </w:rPr>
              <w:t>2</w:t>
            </w:r>
          </w:p>
        </w:tc>
        <w:tc>
          <w:tcPr>
            <w:tcW w:w="854" w:type="dxa"/>
            <w:tcBorders>
              <w:left w:val="single" w:color="auto" w:sz="4" w:space="0"/>
              <w:bottom w:val="single" w:color="auto" w:sz="4" w:space="0"/>
              <w:right w:val="single" w:color="auto" w:sz="4" w:space="0"/>
            </w:tcBorders>
            <w:vAlign w:val="center"/>
          </w:tcPr>
          <w:p>
            <w:pPr>
              <w:spacing w:line="200" w:lineRule="exact"/>
              <w:jc w:val="center"/>
              <w:rPr>
                <w:rFonts w:eastAsia="仿宋_GB2312"/>
                <w:color w:val="000000"/>
                <w:szCs w:val="21"/>
              </w:rPr>
            </w:pPr>
          </w:p>
        </w:tc>
        <w:tc>
          <w:tcPr>
            <w:tcW w:w="857"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eastAsia="仿宋_GB2312"/>
                <w:color w:val="000000"/>
                <w:szCs w:val="21"/>
              </w:rPr>
            </w:pPr>
            <w:r>
              <w:rPr>
                <w:rFonts w:eastAsia="仿宋_GB2312"/>
                <w:color w:val="000000"/>
                <w:szCs w:val="21"/>
              </w:rPr>
              <w:t>推广法治文化服务</w:t>
            </w:r>
          </w:p>
        </w:tc>
        <w:tc>
          <w:tcPr>
            <w:tcW w:w="1806"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200" w:lineRule="exact"/>
              <w:rPr>
                <w:rFonts w:eastAsia="仿宋_GB2312"/>
                <w:color w:val="000000"/>
                <w:szCs w:val="21"/>
              </w:rPr>
            </w:pPr>
            <w:r>
              <w:rPr>
                <w:rFonts w:eastAsia="仿宋_GB2312"/>
                <w:color w:val="000000"/>
                <w:szCs w:val="21"/>
              </w:rPr>
              <w:t>1.辖区内法治文化阵地信息；</w:t>
            </w:r>
          </w:p>
          <w:p>
            <w:pPr>
              <w:tabs>
                <w:tab w:val="center" w:pos="4153"/>
                <w:tab w:val="right" w:pos="8306"/>
              </w:tabs>
              <w:snapToGrid w:val="0"/>
              <w:spacing w:line="200" w:lineRule="exact"/>
              <w:rPr>
                <w:rFonts w:eastAsia="仿宋_GB2312"/>
                <w:color w:val="000000"/>
                <w:szCs w:val="21"/>
              </w:rPr>
            </w:pPr>
            <w:r>
              <w:rPr>
                <w:rFonts w:eastAsia="仿宋_GB2312"/>
                <w:color w:val="000000"/>
                <w:szCs w:val="21"/>
              </w:rPr>
              <w:t>2.法治文化作品、产品</w:t>
            </w:r>
          </w:p>
        </w:tc>
        <w:tc>
          <w:tcPr>
            <w:tcW w:w="231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szCs w:val="21"/>
              </w:rPr>
            </w:pPr>
            <w:r>
              <w:rPr>
                <w:rFonts w:eastAsia="仿宋_GB2312"/>
                <w:color w:val="000000"/>
                <w:kern w:val="0"/>
                <w:szCs w:val="21"/>
              </w:rPr>
              <w:t>《中共中央、国务院转发&lt;中央宣传部、司法部关于在公民中开展法治宣传教育的第七个五年规划（2016－2020年）&gt;》《福建省“七五”普法规划》</w:t>
            </w:r>
          </w:p>
        </w:tc>
        <w:tc>
          <w:tcPr>
            <w:tcW w:w="106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szCs w:val="21"/>
              </w:rPr>
            </w:pPr>
            <w:r>
              <w:rPr>
                <w:rFonts w:eastAsia="仿宋_GB2312"/>
                <w:color w:val="000000"/>
                <w:kern w:val="0"/>
                <w:szCs w:val="21"/>
              </w:rPr>
              <w:t>自制作或获取该信息之日起20个工作日内公开</w:t>
            </w: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eastAsia="仿宋_GB2312"/>
                <w:color w:val="000000"/>
                <w:szCs w:val="21"/>
                <w:lang w:eastAsia="zh-CN"/>
              </w:rPr>
            </w:pPr>
            <w:r>
              <w:rPr>
                <w:rFonts w:hint="eastAsia" w:eastAsia="仿宋_GB2312"/>
                <w:color w:val="000000"/>
                <w:kern w:val="0"/>
                <w:szCs w:val="21"/>
                <w:lang w:eastAsia="zh-CN"/>
              </w:rPr>
              <w:t>沙县司法局</w:t>
            </w:r>
          </w:p>
        </w:tc>
        <w:tc>
          <w:tcPr>
            <w:tcW w:w="37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hint="eastAsia"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两微一端    </w:t>
            </w:r>
            <w:r>
              <w:rPr>
                <w:rFonts w:hint="eastAsia"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hint="eastAsia"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ascii="仿宋" w:hAnsi="仿宋" w:eastAsia="仿宋" w:cs="仿宋"/>
                <w:color w:val="000000"/>
                <w:sz w:val="18"/>
                <w:szCs w:val="18"/>
              </w:rPr>
              <w:t xml:space="preserve">政务服务中心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hint="eastAsia"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u w:val="single"/>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spacing w:line="200" w:lineRule="exact"/>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注：本地本部门政府网站或两微一端可设立基层政务公开专栏发布有关信息，并归集至福建省法律服务网（12348福建法网）或“福建司法”微信公众号有关栏目。</w:t>
            </w:r>
          </w:p>
        </w:tc>
        <w:tc>
          <w:tcPr>
            <w:tcW w:w="44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4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r>
      <w:tr>
        <w:tblPrEx>
          <w:tblCellMar>
            <w:top w:w="15" w:type="dxa"/>
            <w:left w:w="15" w:type="dxa"/>
            <w:bottom w:w="15" w:type="dxa"/>
            <w:right w:w="15" w:type="dxa"/>
          </w:tblCellMar>
        </w:tblPrEx>
        <w:trPr>
          <w:trHeight w:val="2200" w:hRule="atLeast"/>
        </w:trPr>
        <w:tc>
          <w:tcPr>
            <w:tcW w:w="501" w:type="dxa"/>
            <w:tcBorders>
              <w:top w:val="single" w:color="000000" w:sz="4" w:space="0"/>
              <w:left w:val="single" w:color="000000" w:sz="4" w:space="0"/>
              <w:bottom w:val="single" w:color="auto" w:sz="4" w:space="0"/>
              <w:right w:val="single" w:color="auto" w:sz="4" w:space="0"/>
            </w:tcBorders>
            <w:vAlign w:val="center"/>
          </w:tcPr>
          <w:p>
            <w:pPr>
              <w:widowControl/>
              <w:spacing w:line="200" w:lineRule="exact"/>
              <w:jc w:val="center"/>
              <w:textAlignment w:val="center"/>
              <w:rPr>
                <w:rFonts w:eastAsia="仿宋_GB2312"/>
                <w:color w:val="000000"/>
                <w:kern w:val="0"/>
                <w:szCs w:val="21"/>
              </w:rPr>
            </w:pPr>
            <w:r>
              <w:rPr>
                <w:rFonts w:eastAsia="仿宋_GB2312"/>
                <w:color w:val="000000"/>
                <w:kern w:val="0"/>
                <w:szCs w:val="21"/>
              </w:rPr>
              <w:t>3</w:t>
            </w:r>
          </w:p>
        </w:tc>
        <w:tc>
          <w:tcPr>
            <w:tcW w:w="85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color w:val="000000"/>
                <w:szCs w:val="21"/>
              </w:rPr>
            </w:pPr>
          </w:p>
        </w:tc>
        <w:tc>
          <w:tcPr>
            <w:tcW w:w="857" w:type="dxa"/>
            <w:tcBorders>
              <w:top w:val="single" w:color="000000" w:sz="4" w:space="0"/>
              <w:left w:val="single" w:color="auto" w:sz="4" w:space="0"/>
              <w:bottom w:val="single" w:color="auto" w:sz="4" w:space="0"/>
              <w:right w:val="single" w:color="000000" w:sz="4" w:space="0"/>
            </w:tcBorders>
            <w:vAlign w:val="center"/>
          </w:tcPr>
          <w:p>
            <w:pPr>
              <w:widowControl/>
              <w:spacing w:line="200" w:lineRule="exact"/>
              <w:jc w:val="center"/>
              <w:textAlignment w:val="center"/>
              <w:rPr>
                <w:rFonts w:eastAsia="仿宋_GB2312"/>
                <w:color w:val="000000"/>
                <w:szCs w:val="21"/>
              </w:rPr>
            </w:pPr>
            <w:r>
              <w:rPr>
                <w:rFonts w:eastAsia="仿宋_GB2312"/>
                <w:color w:val="000000"/>
                <w:szCs w:val="21"/>
              </w:rPr>
              <w:t>对在法治宣传教育工作中做出显著成绩的单位和个人进行表彰奖励</w:t>
            </w:r>
          </w:p>
        </w:tc>
        <w:tc>
          <w:tcPr>
            <w:tcW w:w="1806" w:type="dxa"/>
            <w:tcBorders>
              <w:top w:val="single" w:color="000000" w:sz="4" w:space="0"/>
              <w:left w:val="single" w:color="000000" w:sz="4" w:space="0"/>
              <w:bottom w:val="single" w:color="auto" w:sz="4" w:space="0"/>
              <w:right w:val="single" w:color="000000" w:sz="4" w:space="0"/>
            </w:tcBorders>
            <w:vAlign w:val="center"/>
          </w:tcPr>
          <w:p>
            <w:pPr>
              <w:tabs>
                <w:tab w:val="center" w:pos="4153"/>
                <w:tab w:val="right" w:pos="8306"/>
              </w:tabs>
              <w:snapToGrid w:val="0"/>
              <w:spacing w:line="200" w:lineRule="exact"/>
              <w:rPr>
                <w:rFonts w:eastAsia="仿宋_GB2312"/>
                <w:color w:val="000000"/>
                <w:szCs w:val="21"/>
              </w:rPr>
            </w:pPr>
            <w:r>
              <w:rPr>
                <w:rFonts w:eastAsia="仿宋_GB2312"/>
                <w:color w:val="000000"/>
                <w:szCs w:val="21"/>
              </w:rPr>
              <w:t>1.评选表彰通知；</w:t>
            </w:r>
          </w:p>
          <w:p>
            <w:pPr>
              <w:tabs>
                <w:tab w:val="center" w:pos="4153"/>
                <w:tab w:val="right" w:pos="8306"/>
              </w:tabs>
              <w:snapToGrid w:val="0"/>
              <w:spacing w:line="200" w:lineRule="exact"/>
              <w:rPr>
                <w:rFonts w:eastAsia="仿宋_GB2312"/>
                <w:color w:val="000000"/>
                <w:szCs w:val="21"/>
              </w:rPr>
            </w:pPr>
            <w:r>
              <w:rPr>
                <w:rFonts w:hint="eastAsia" w:eastAsia="仿宋_GB2312"/>
                <w:color w:val="000000"/>
                <w:szCs w:val="21"/>
              </w:rPr>
              <w:t>2</w:t>
            </w:r>
            <w:r>
              <w:rPr>
                <w:rFonts w:eastAsia="仿宋_GB2312"/>
                <w:color w:val="000000"/>
                <w:szCs w:val="21"/>
              </w:rPr>
              <w:t>.表彰决定</w:t>
            </w:r>
          </w:p>
        </w:tc>
        <w:tc>
          <w:tcPr>
            <w:tcW w:w="2311" w:type="dxa"/>
            <w:tcBorders>
              <w:top w:val="single" w:color="000000" w:sz="4" w:space="0"/>
              <w:left w:val="single" w:color="000000" w:sz="4" w:space="0"/>
              <w:bottom w:val="single" w:color="auto" w:sz="4" w:space="0"/>
              <w:right w:val="single" w:color="000000" w:sz="4" w:space="0"/>
            </w:tcBorders>
            <w:vAlign w:val="center"/>
          </w:tcPr>
          <w:p>
            <w:pPr>
              <w:spacing w:line="200" w:lineRule="exact"/>
              <w:jc w:val="center"/>
              <w:rPr>
                <w:rFonts w:eastAsia="仿宋_GB2312"/>
                <w:color w:val="000000"/>
                <w:szCs w:val="21"/>
              </w:rPr>
            </w:pPr>
            <w:r>
              <w:rPr>
                <w:rFonts w:eastAsia="仿宋_GB2312"/>
                <w:color w:val="000000"/>
                <w:szCs w:val="21"/>
              </w:rPr>
              <w:t>《中共中央、国务院转发&lt;中央宣传部、司法部关于在公民中开展法治宣传教育的第七个五年规划（2016－2020年）&gt;》《福建省“七五”普法规划》</w:t>
            </w:r>
          </w:p>
        </w:tc>
        <w:tc>
          <w:tcPr>
            <w:tcW w:w="1060" w:type="dxa"/>
            <w:tcBorders>
              <w:top w:val="single" w:color="000000" w:sz="4" w:space="0"/>
              <w:left w:val="single" w:color="000000" w:sz="4" w:space="0"/>
              <w:bottom w:val="single" w:color="auto" w:sz="4" w:space="0"/>
              <w:right w:val="single" w:color="000000" w:sz="4" w:space="0"/>
            </w:tcBorders>
            <w:vAlign w:val="center"/>
          </w:tcPr>
          <w:p>
            <w:pPr>
              <w:spacing w:line="200" w:lineRule="exact"/>
              <w:jc w:val="center"/>
              <w:rPr>
                <w:rFonts w:eastAsia="仿宋_GB2312"/>
                <w:color w:val="000000"/>
                <w:szCs w:val="21"/>
              </w:rPr>
            </w:pPr>
            <w:r>
              <w:rPr>
                <w:rFonts w:eastAsia="仿宋_GB2312"/>
                <w:color w:val="000000"/>
                <w:kern w:val="0"/>
                <w:szCs w:val="21"/>
              </w:rPr>
              <w:t>自制作或获取该信息之日起7个工作日内公开</w:t>
            </w:r>
          </w:p>
        </w:tc>
        <w:tc>
          <w:tcPr>
            <w:tcW w:w="821" w:type="dxa"/>
            <w:tcBorders>
              <w:top w:val="single" w:color="000000" w:sz="4" w:space="0"/>
              <w:left w:val="single" w:color="000000" w:sz="4" w:space="0"/>
              <w:bottom w:val="single" w:color="auto" w:sz="4" w:space="0"/>
              <w:right w:val="single" w:color="000000" w:sz="4" w:space="0"/>
            </w:tcBorders>
            <w:vAlign w:val="center"/>
          </w:tcPr>
          <w:p>
            <w:pPr>
              <w:spacing w:line="200" w:lineRule="exact"/>
              <w:jc w:val="center"/>
              <w:rPr>
                <w:rFonts w:hint="eastAsia" w:eastAsia="仿宋_GB2312"/>
                <w:color w:val="000000"/>
                <w:szCs w:val="21"/>
                <w:lang w:eastAsia="zh-CN"/>
              </w:rPr>
            </w:pPr>
            <w:r>
              <w:rPr>
                <w:rFonts w:hint="eastAsia" w:eastAsia="仿宋_GB2312"/>
                <w:color w:val="000000"/>
                <w:kern w:val="0"/>
                <w:szCs w:val="21"/>
                <w:lang w:eastAsia="zh-CN"/>
              </w:rPr>
              <w:t>沙县司法局</w:t>
            </w:r>
          </w:p>
        </w:tc>
        <w:tc>
          <w:tcPr>
            <w:tcW w:w="3715" w:type="dxa"/>
            <w:tcBorders>
              <w:top w:val="single" w:color="000000" w:sz="4" w:space="0"/>
              <w:left w:val="single" w:color="000000" w:sz="4" w:space="0"/>
              <w:bottom w:val="single" w:color="auto" w:sz="4" w:space="0"/>
              <w:right w:val="single" w:color="000000" w:sz="4" w:space="0"/>
            </w:tcBorders>
            <w:vAlign w:val="center"/>
          </w:tcPr>
          <w:p>
            <w:pPr>
              <w:widowControl/>
              <w:spacing w:line="200" w:lineRule="exact"/>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两微一端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hint="eastAsia"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hint="eastAsia"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u w:val="single"/>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spacing w:line="200" w:lineRule="exact"/>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注：本地本部门政府网站或两微一端可设立基层政务公开专栏发布有关信息，并归集至福建省法律服务网（12348福建法网）或“福建司法”微信公众号有关栏目。</w:t>
            </w:r>
          </w:p>
        </w:tc>
        <w:tc>
          <w:tcPr>
            <w:tcW w:w="442" w:type="dxa"/>
            <w:tcBorders>
              <w:top w:val="single" w:color="000000" w:sz="4" w:space="0"/>
              <w:left w:val="single" w:color="000000" w:sz="4" w:space="0"/>
              <w:bottom w:val="single" w:color="auto"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38" w:type="dxa"/>
            <w:tcBorders>
              <w:top w:val="single" w:color="000000" w:sz="4" w:space="0"/>
              <w:left w:val="single" w:color="000000" w:sz="4" w:space="0"/>
              <w:bottom w:val="single" w:color="auto" w:sz="4" w:space="0"/>
              <w:right w:val="single" w:color="000000" w:sz="4" w:space="0"/>
            </w:tcBorders>
            <w:vAlign w:val="center"/>
          </w:tcPr>
          <w:p>
            <w:pPr>
              <w:spacing w:line="200" w:lineRule="exact"/>
              <w:jc w:val="center"/>
              <w:rPr>
                <w:rFonts w:ascii="宋体" w:hAnsi="宋体" w:cs="宋体"/>
                <w:color w:val="000000"/>
                <w:sz w:val="18"/>
                <w:szCs w:val="18"/>
              </w:rPr>
            </w:pPr>
          </w:p>
        </w:tc>
        <w:tc>
          <w:tcPr>
            <w:tcW w:w="479" w:type="dxa"/>
            <w:tcBorders>
              <w:top w:val="single" w:color="000000" w:sz="4" w:space="0"/>
              <w:left w:val="single" w:color="000000" w:sz="4" w:space="0"/>
              <w:bottom w:val="single" w:color="auto"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45" w:type="dxa"/>
            <w:tcBorders>
              <w:top w:val="single" w:color="000000" w:sz="4" w:space="0"/>
              <w:left w:val="single" w:color="000000" w:sz="4" w:space="0"/>
              <w:bottom w:val="single" w:color="auto" w:sz="4" w:space="0"/>
              <w:right w:val="single" w:color="000000" w:sz="4" w:space="0"/>
            </w:tcBorders>
            <w:vAlign w:val="center"/>
          </w:tcPr>
          <w:p>
            <w:pPr>
              <w:spacing w:line="200" w:lineRule="exact"/>
              <w:jc w:val="center"/>
              <w:rPr>
                <w:rFonts w:ascii="宋体" w:hAnsi="宋体" w:cs="宋体"/>
                <w:color w:val="000000"/>
                <w:sz w:val="18"/>
                <w:szCs w:val="18"/>
              </w:rPr>
            </w:pPr>
          </w:p>
        </w:tc>
        <w:tc>
          <w:tcPr>
            <w:tcW w:w="492" w:type="dxa"/>
            <w:tcBorders>
              <w:top w:val="single" w:color="000000" w:sz="4" w:space="0"/>
              <w:left w:val="single" w:color="000000" w:sz="4" w:space="0"/>
              <w:bottom w:val="single" w:color="auto"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auto" w:sz="4" w:space="0"/>
              <w:right w:val="single" w:color="000000" w:sz="4" w:space="0"/>
            </w:tcBorders>
            <w:vAlign w:val="center"/>
          </w:tcPr>
          <w:p>
            <w:pPr>
              <w:spacing w:line="200" w:lineRule="exact"/>
              <w:jc w:val="center"/>
              <w:rPr>
                <w:rFonts w:ascii="宋体" w:hAnsi="宋体" w:cs="宋体"/>
                <w:color w:val="000000"/>
                <w:sz w:val="18"/>
                <w:szCs w:val="18"/>
              </w:rPr>
            </w:pPr>
          </w:p>
        </w:tc>
      </w:tr>
      <w:tr>
        <w:tblPrEx>
          <w:tblCellMar>
            <w:top w:w="15" w:type="dxa"/>
            <w:left w:w="15" w:type="dxa"/>
            <w:bottom w:w="15" w:type="dxa"/>
            <w:right w:w="15" w:type="dxa"/>
          </w:tblCellMar>
        </w:tblPrEx>
        <w:trPr>
          <w:trHeight w:val="2310" w:hRule="atLeast"/>
        </w:trPr>
        <w:tc>
          <w:tcPr>
            <w:tcW w:w="501"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仿宋_GB2312"/>
                <w:color w:val="000000"/>
                <w:kern w:val="0"/>
                <w:szCs w:val="21"/>
              </w:rPr>
            </w:pPr>
            <w:r>
              <w:rPr>
                <w:rFonts w:eastAsia="仿宋_GB2312"/>
                <w:color w:val="000000"/>
                <w:kern w:val="0"/>
                <w:szCs w:val="21"/>
              </w:rPr>
              <w:t>4</w:t>
            </w:r>
          </w:p>
        </w:tc>
        <w:tc>
          <w:tcPr>
            <w:tcW w:w="85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color w:val="000000"/>
                <w:szCs w:val="21"/>
              </w:rPr>
            </w:pPr>
            <w:r>
              <w:rPr>
                <w:rFonts w:eastAsia="仿宋_GB2312"/>
                <w:color w:val="000000"/>
                <w:szCs w:val="21"/>
              </w:rPr>
              <w:t>律师</w:t>
            </w:r>
          </w:p>
        </w:tc>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仿宋_GB2312"/>
                <w:color w:val="000000"/>
                <w:szCs w:val="21"/>
              </w:rPr>
            </w:pPr>
            <w:r>
              <w:rPr>
                <w:rFonts w:eastAsia="仿宋_GB2312"/>
                <w:color w:val="000000"/>
                <w:szCs w:val="21"/>
              </w:rPr>
              <w:t>对没有取得律师执业证书以律师名义从事法律业务行为的处罚</w:t>
            </w:r>
          </w:p>
        </w:tc>
        <w:tc>
          <w:tcPr>
            <w:tcW w:w="1806"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200" w:lineRule="exact"/>
              <w:rPr>
                <w:rFonts w:eastAsia="仿宋_GB2312"/>
                <w:color w:val="000000"/>
                <w:szCs w:val="21"/>
              </w:rPr>
            </w:pPr>
            <w:r>
              <w:rPr>
                <w:rFonts w:eastAsia="仿宋_GB2312"/>
                <w:color w:val="000000"/>
                <w:szCs w:val="21"/>
              </w:rPr>
              <w:t>行政处罚决定或行政处罚决定书</w:t>
            </w:r>
          </w:p>
        </w:tc>
        <w:tc>
          <w:tcPr>
            <w:tcW w:w="2311"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color w:val="000000"/>
                <w:szCs w:val="21"/>
              </w:rPr>
            </w:pPr>
            <w:r>
              <w:rPr>
                <w:rFonts w:eastAsia="仿宋_GB2312"/>
                <w:color w:val="000000"/>
                <w:szCs w:val="21"/>
              </w:rPr>
              <w:t>《中华人民共和国律师法》</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color w:val="000000"/>
                <w:szCs w:val="21"/>
              </w:rPr>
            </w:pPr>
            <w:r>
              <w:rPr>
                <w:rFonts w:eastAsia="仿宋_GB2312"/>
                <w:color w:val="000000"/>
                <w:kern w:val="0"/>
                <w:szCs w:val="21"/>
              </w:rPr>
              <w:t>自制作或获取该信息之日起7个工作日内公开</w:t>
            </w:r>
          </w:p>
        </w:tc>
        <w:tc>
          <w:tcPr>
            <w:tcW w:w="821"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hint="eastAsia" w:eastAsia="仿宋_GB2312"/>
                <w:color w:val="000000"/>
                <w:szCs w:val="21"/>
                <w:lang w:eastAsia="zh-CN"/>
              </w:rPr>
            </w:pPr>
            <w:r>
              <w:rPr>
                <w:rFonts w:hint="eastAsia" w:eastAsia="仿宋_GB2312"/>
                <w:color w:val="000000"/>
                <w:kern w:val="0"/>
                <w:szCs w:val="21"/>
                <w:lang w:eastAsia="zh-CN"/>
              </w:rPr>
              <w:t>沙县司法局</w:t>
            </w:r>
          </w:p>
        </w:tc>
        <w:tc>
          <w:tcPr>
            <w:tcW w:w="371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hint="eastAsia"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两微一端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hint="eastAsia"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楷体" w:hAnsi="楷体" w:eastAsia="楷体"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spacing w:line="200" w:lineRule="exact"/>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注：本地本部门政府网站或两微一端可设立基层政务公开专栏发布有关信息，并归集至福建省法律服务网（12348福建法网）或“福建司法”微信公众号有关栏目。</w:t>
            </w:r>
          </w:p>
        </w:tc>
        <w:tc>
          <w:tcPr>
            <w:tcW w:w="442"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3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color w:val="000000"/>
                <w:sz w:val="18"/>
                <w:szCs w:val="18"/>
              </w:rPr>
            </w:pPr>
          </w:p>
        </w:tc>
        <w:tc>
          <w:tcPr>
            <w:tcW w:w="47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45"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color w:val="000000"/>
                <w:sz w:val="18"/>
                <w:szCs w:val="18"/>
              </w:rPr>
            </w:pPr>
          </w:p>
        </w:tc>
        <w:tc>
          <w:tcPr>
            <w:tcW w:w="492"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color w:val="000000"/>
                <w:sz w:val="18"/>
                <w:szCs w:val="18"/>
              </w:rPr>
            </w:pPr>
          </w:p>
        </w:tc>
      </w:tr>
      <w:tr>
        <w:tblPrEx>
          <w:tblCellMar>
            <w:top w:w="15" w:type="dxa"/>
            <w:left w:w="15" w:type="dxa"/>
            <w:bottom w:w="15" w:type="dxa"/>
            <w:right w:w="15" w:type="dxa"/>
          </w:tblCellMar>
        </w:tblPrEx>
        <w:trPr>
          <w:trHeight w:val="1985" w:hRule="atLeast"/>
        </w:trPr>
        <w:tc>
          <w:tcPr>
            <w:tcW w:w="501" w:type="dxa"/>
            <w:tcBorders>
              <w:top w:val="single" w:color="auto" w:sz="4" w:space="0"/>
              <w:left w:val="single" w:color="000000" w:sz="4" w:space="0"/>
              <w:bottom w:val="single" w:color="000000" w:sz="4" w:space="0"/>
              <w:right w:val="single" w:color="auto" w:sz="4" w:space="0"/>
            </w:tcBorders>
            <w:vAlign w:val="center"/>
          </w:tcPr>
          <w:p>
            <w:pPr>
              <w:widowControl/>
              <w:spacing w:line="200" w:lineRule="exact"/>
              <w:jc w:val="center"/>
              <w:textAlignment w:val="center"/>
              <w:rPr>
                <w:rFonts w:eastAsia="仿宋_GB2312"/>
                <w:color w:val="000000"/>
                <w:kern w:val="0"/>
                <w:szCs w:val="21"/>
              </w:rPr>
            </w:pPr>
            <w:r>
              <w:rPr>
                <w:rFonts w:eastAsia="仿宋_GB2312"/>
                <w:color w:val="000000"/>
                <w:kern w:val="0"/>
                <w:szCs w:val="21"/>
              </w:rPr>
              <w:t>5</w:t>
            </w:r>
          </w:p>
        </w:tc>
        <w:tc>
          <w:tcPr>
            <w:tcW w:w="85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color w:val="000000"/>
                <w:szCs w:val="21"/>
              </w:rPr>
            </w:pPr>
            <w:r>
              <w:rPr>
                <w:rFonts w:eastAsia="仿宋_GB2312"/>
                <w:color w:val="000000"/>
                <w:szCs w:val="21"/>
              </w:rPr>
              <w:t>法律援助</w:t>
            </w:r>
          </w:p>
        </w:tc>
        <w:tc>
          <w:tcPr>
            <w:tcW w:w="857" w:type="dxa"/>
            <w:tcBorders>
              <w:top w:val="single" w:color="auto"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eastAsia="仿宋_GB2312"/>
                <w:color w:val="000000"/>
                <w:szCs w:val="21"/>
              </w:rPr>
            </w:pPr>
            <w:r>
              <w:rPr>
                <w:rFonts w:eastAsia="仿宋_GB2312"/>
                <w:color w:val="000000"/>
                <w:szCs w:val="21"/>
              </w:rPr>
              <w:t>法律援助服务</w:t>
            </w:r>
          </w:p>
        </w:tc>
        <w:tc>
          <w:tcPr>
            <w:tcW w:w="1806" w:type="dxa"/>
            <w:tcBorders>
              <w:top w:val="single" w:color="auto"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200" w:lineRule="exact"/>
              <w:rPr>
                <w:rFonts w:eastAsia="仿宋_GB2312"/>
                <w:color w:val="000000"/>
                <w:szCs w:val="21"/>
              </w:rPr>
            </w:pPr>
            <w:r>
              <w:rPr>
                <w:rFonts w:eastAsia="仿宋_GB2312"/>
                <w:color w:val="000000"/>
                <w:szCs w:val="21"/>
              </w:rPr>
              <w:t>1.给予法律援助决定书；</w:t>
            </w:r>
          </w:p>
          <w:p>
            <w:pPr>
              <w:tabs>
                <w:tab w:val="center" w:pos="4153"/>
                <w:tab w:val="right" w:pos="8306"/>
              </w:tabs>
              <w:snapToGrid w:val="0"/>
              <w:spacing w:line="200" w:lineRule="exact"/>
              <w:rPr>
                <w:rFonts w:eastAsia="仿宋_GB2312"/>
                <w:color w:val="000000"/>
                <w:szCs w:val="21"/>
              </w:rPr>
            </w:pPr>
            <w:r>
              <w:rPr>
                <w:rFonts w:eastAsia="仿宋_GB2312"/>
                <w:color w:val="000000"/>
                <w:szCs w:val="21"/>
              </w:rPr>
              <w:t>2.不予法律援助决定书；</w:t>
            </w:r>
          </w:p>
          <w:p>
            <w:pPr>
              <w:tabs>
                <w:tab w:val="center" w:pos="4153"/>
                <w:tab w:val="right" w:pos="8306"/>
              </w:tabs>
              <w:snapToGrid w:val="0"/>
              <w:spacing w:line="200" w:lineRule="exact"/>
              <w:rPr>
                <w:rFonts w:eastAsia="仿宋_GB2312"/>
                <w:color w:val="000000"/>
                <w:szCs w:val="21"/>
              </w:rPr>
            </w:pPr>
            <w:r>
              <w:rPr>
                <w:rFonts w:eastAsia="仿宋_GB2312"/>
                <w:color w:val="000000"/>
                <w:szCs w:val="21"/>
              </w:rPr>
              <w:t>3.指派通知书</w:t>
            </w:r>
          </w:p>
        </w:tc>
        <w:tc>
          <w:tcPr>
            <w:tcW w:w="2311" w:type="dxa"/>
            <w:tcBorders>
              <w:top w:val="single" w:color="auto"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szCs w:val="21"/>
              </w:rPr>
            </w:pPr>
            <w:r>
              <w:rPr>
                <w:rFonts w:eastAsia="仿宋_GB2312"/>
                <w:color w:val="000000"/>
                <w:szCs w:val="21"/>
              </w:rPr>
              <w:t>《法律援助条例》《福建省法律援助条例》</w:t>
            </w:r>
          </w:p>
        </w:tc>
        <w:tc>
          <w:tcPr>
            <w:tcW w:w="1060" w:type="dxa"/>
            <w:tcBorders>
              <w:top w:val="single" w:color="auto"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kern w:val="0"/>
                <w:szCs w:val="21"/>
              </w:rPr>
            </w:pPr>
            <w:r>
              <w:rPr>
                <w:rFonts w:eastAsia="仿宋_GB2312"/>
                <w:color w:val="000000"/>
                <w:kern w:val="0"/>
                <w:szCs w:val="21"/>
              </w:rPr>
              <w:t>自制作或获取该信息之日起7个工作日内公开</w:t>
            </w:r>
          </w:p>
        </w:tc>
        <w:tc>
          <w:tcPr>
            <w:tcW w:w="821" w:type="dxa"/>
            <w:tcBorders>
              <w:top w:val="single" w:color="auto"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kern w:val="0"/>
                <w:szCs w:val="21"/>
              </w:rPr>
            </w:pPr>
            <w:r>
              <w:rPr>
                <w:rFonts w:eastAsia="仿宋_GB2312"/>
                <w:color w:val="000000"/>
                <w:kern w:val="0"/>
                <w:szCs w:val="21"/>
              </w:rPr>
              <w:t>法律援助机构</w:t>
            </w:r>
          </w:p>
        </w:tc>
        <w:tc>
          <w:tcPr>
            <w:tcW w:w="3715" w:type="dxa"/>
            <w:tcBorders>
              <w:top w:val="single" w:color="auto"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hint="eastAsia"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hint="eastAsia"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公开查阅点</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hint="eastAsia"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其他</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注：有关公开信息可通过短信等形式直接通知申请人及</w:t>
            </w:r>
            <w:r>
              <w:rPr>
                <w:rFonts w:hint="eastAsia" w:ascii="仿宋" w:hAnsi="仿宋" w:eastAsia="仿宋" w:cs="仿宋"/>
                <w:color w:val="000000"/>
                <w:kern w:val="0"/>
                <w:sz w:val="18"/>
                <w:szCs w:val="18"/>
              </w:rPr>
              <w:t>受指派的律师事务所或其他组织等</w:t>
            </w:r>
            <w:r>
              <w:rPr>
                <w:rFonts w:hint="eastAsia" w:ascii="楷体" w:hAnsi="楷体" w:eastAsia="楷体" w:cs="仿宋"/>
                <w:color w:val="000000"/>
                <w:sz w:val="18"/>
                <w:szCs w:val="18"/>
              </w:rPr>
              <w:t>。</w:t>
            </w:r>
          </w:p>
        </w:tc>
        <w:tc>
          <w:tcPr>
            <w:tcW w:w="442" w:type="dxa"/>
            <w:tcBorders>
              <w:top w:val="single" w:color="auto"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c>
          <w:tcPr>
            <w:tcW w:w="438" w:type="dxa"/>
            <w:tcBorders>
              <w:top w:val="single" w:color="auto"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法律援助申请人、受指派的律师事务所或其他组织等</w:t>
            </w:r>
          </w:p>
        </w:tc>
        <w:tc>
          <w:tcPr>
            <w:tcW w:w="479" w:type="dxa"/>
            <w:tcBorders>
              <w:top w:val="single" w:color="auto"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45" w:type="dxa"/>
            <w:tcBorders>
              <w:top w:val="single" w:color="auto"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c>
          <w:tcPr>
            <w:tcW w:w="492" w:type="dxa"/>
            <w:tcBorders>
              <w:top w:val="single" w:color="auto"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auto"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1785" w:hRule="atLeast"/>
        </w:trPr>
        <w:tc>
          <w:tcPr>
            <w:tcW w:w="501"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center"/>
              <w:textAlignment w:val="center"/>
              <w:rPr>
                <w:rFonts w:eastAsia="仿宋_GB2312"/>
                <w:color w:val="000000"/>
                <w:kern w:val="0"/>
                <w:szCs w:val="21"/>
              </w:rPr>
            </w:pPr>
            <w:r>
              <w:rPr>
                <w:rFonts w:eastAsia="仿宋_GB2312"/>
                <w:color w:val="000000"/>
                <w:kern w:val="0"/>
                <w:szCs w:val="21"/>
              </w:rPr>
              <w:t>6</w:t>
            </w:r>
          </w:p>
        </w:tc>
        <w:tc>
          <w:tcPr>
            <w:tcW w:w="85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color w:val="000000"/>
                <w:szCs w:val="21"/>
              </w:rPr>
            </w:pPr>
          </w:p>
        </w:tc>
        <w:tc>
          <w:tcPr>
            <w:tcW w:w="857"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eastAsia="仿宋_GB2312"/>
                <w:color w:val="000000"/>
                <w:szCs w:val="21"/>
              </w:rPr>
            </w:pPr>
            <w:r>
              <w:rPr>
                <w:rFonts w:eastAsia="仿宋_GB2312"/>
                <w:color w:val="000000"/>
                <w:szCs w:val="21"/>
              </w:rPr>
              <w:t>法律援助办案人员办案补贴的审核发放</w:t>
            </w:r>
          </w:p>
        </w:tc>
        <w:tc>
          <w:tcPr>
            <w:tcW w:w="1806"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200" w:lineRule="exact"/>
              <w:rPr>
                <w:rFonts w:eastAsia="仿宋_GB2312"/>
                <w:color w:val="000000"/>
                <w:szCs w:val="21"/>
              </w:rPr>
            </w:pPr>
            <w:r>
              <w:rPr>
                <w:rFonts w:eastAsia="仿宋_GB2312"/>
                <w:color w:val="000000"/>
                <w:szCs w:val="21"/>
              </w:rPr>
              <w:t>案件补贴审核发放表</w:t>
            </w:r>
          </w:p>
        </w:tc>
        <w:tc>
          <w:tcPr>
            <w:tcW w:w="231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szCs w:val="21"/>
              </w:rPr>
            </w:pPr>
            <w:r>
              <w:rPr>
                <w:rFonts w:eastAsia="仿宋_GB2312"/>
                <w:color w:val="000000"/>
                <w:szCs w:val="21"/>
              </w:rPr>
              <w:t>《法律援助条例》《福建省法律援助条例》</w:t>
            </w:r>
          </w:p>
        </w:tc>
        <w:tc>
          <w:tcPr>
            <w:tcW w:w="106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kern w:val="0"/>
                <w:szCs w:val="21"/>
              </w:rPr>
            </w:pPr>
            <w:r>
              <w:rPr>
                <w:rFonts w:eastAsia="仿宋_GB2312"/>
                <w:color w:val="000000"/>
                <w:kern w:val="0"/>
                <w:szCs w:val="21"/>
              </w:rPr>
              <w:t>自收到公开申请之日起20个工作日内公开</w:t>
            </w: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kern w:val="0"/>
                <w:szCs w:val="21"/>
              </w:rPr>
            </w:pPr>
            <w:r>
              <w:rPr>
                <w:rFonts w:eastAsia="仿宋_GB2312"/>
                <w:color w:val="000000"/>
                <w:kern w:val="0"/>
                <w:szCs w:val="21"/>
              </w:rPr>
              <w:t>法律援助机构</w:t>
            </w:r>
          </w:p>
        </w:tc>
        <w:tc>
          <w:tcPr>
            <w:tcW w:w="37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公开查阅点</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其他</w:t>
            </w:r>
          </w:p>
          <w:p>
            <w:pPr>
              <w:widowControl/>
              <w:spacing w:line="200" w:lineRule="exact"/>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注：案件补贴</w:t>
            </w:r>
            <w:r>
              <w:rPr>
                <w:rFonts w:hint="eastAsia" w:ascii="仿宋" w:hAnsi="仿宋" w:eastAsia="仿宋" w:cs="仿宋"/>
                <w:color w:val="000000"/>
                <w:sz w:val="18"/>
                <w:szCs w:val="18"/>
              </w:rPr>
              <w:t>可直接发放到法律服务机构</w:t>
            </w:r>
            <w:r>
              <w:rPr>
                <w:rFonts w:hint="eastAsia" w:ascii="楷体" w:hAnsi="楷体" w:eastAsia="楷体" w:cs="仿宋"/>
                <w:color w:val="000000"/>
                <w:sz w:val="18"/>
                <w:szCs w:val="18"/>
              </w:rPr>
              <w:t>。</w:t>
            </w:r>
          </w:p>
        </w:tc>
        <w:tc>
          <w:tcPr>
            <w:tcW w:w="44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c>
          <w:tcPr>
            <w:tcW w:w="438"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c>
          <w:tcPr>
            <w:tcW w:w="44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9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2212" w:hRule="atLeast"/>
        </w:trPr>
        <w:tc>
          <w:tcPr>
            <w:tcW w:w="501"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center"/>
              <w:textAlignment w:val="center"/>
              <w:rPr>
                <w:rFonts w:eastAsia="仿宋_GB2312"/>
                <w:color w:val="000000"/>
                <w:kern w:val="0"/>
                <w:szCs w:val="21"/>
              </w:rPr>
            </w:pPr>
            <w:r>
              <w:rPr>
                <w:rFonts w:eastAsia="仿宋_GB2312"/>
                <w:color w:val="000000"/>
                <w:kern w:val="0"/>
                <w:szCs w:val="21"/>
              </w:rPr>
              <w:t>7</w:t>
            </w:r>
          </w:p>
        </w:tc>
        <w:tc>
          <w:tcPr>
            <w:tcW w:w="85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color w:val="000000"/>
                <w:szCs w:val="21"/>
              </w:rPr>
            </w:pPr>
          </w:p>
        </w:tc>
        <w:tc>
          <w:tcPr>
            <w:tcW w:w="857"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eastAsia="仿宋_GB2312"/>
                <w:color w:val="000000"/>
                <w:szCs w:val="21"/>
              </w:rPr>
            </w:pPr>
            <w:r>
              <w:rPr>
                <w:rFonts w:eastAsia="仿宋_GB2312"/>
                <w:color w:val="000000"/>
                <w:szCs w:val="21"/>
              </w:rPr>
              <w:t>对法律援助机构不予援助决定异议的审查</w:t>
            </w:r>
          </w:p>
        </w:tc>
        <w:tc>
          <w:tcPr>
            <w:tcW w:w="1806"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200" w:lineRule="exact"/>
              <w:rPr>
                <w:rFonts w:eastAsia="仿宋_GB2312"/>
                <w:color w:val="000000"/>
                <w:szCs w:val="21"/>
              </w:rPr>
            </w:pPr>
            <w:r>
              <w:rPr>
                <w:rFonts w:eastAsia="仿宋_GB2312"/>
                <w:color w:val="000000"/>
                <w:szCs w:val="21"/>
              </w:rPr>
              <w:t>处理决定书</w:t>
            </w:r>
          </w:p>
        </w:tc>
        <w:tc>
          <w:tcPr>
            <w:tcW w:w="231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szCs w:val="21"/>
              </w:rPr>
            </w:pPr>
            <w:r>
              <w:rPr>
                <w:rFonts w:eastAsia="仿宋_GB2312"/>
                <w:color w:val="000000"/>
                <w:szCs w:val="21"/>
              </w:rPr>
              <w:t>《法律援助条例》《福建省法律援助条例》</w:t>
            </w:r>
          </w:p>
        </w:tc>
        <w:tc>
          <w:tcPr>
            <w:tcW w:w="106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kern w:val="0"/>
                <w:szCs w:val="21"/>
              </w:rPr>
            </w:pPr>
            <w:r>
              <w:rPr>
                <w:rFonts w:eastAsia="仿宋_GB2312"/>
                <w:color w:val="000000"/>
                <w:kern w:val="0"/>
                <w:szCs w:val="21"/>
              </w:rPr>
              <w:t>自收到公开申请之日起7个工作日内公开</w:t>
            </w: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eastAsia="仿宋_GB2312"/>
                <w:color w:val="000000"/>
                <w:kern w:val="0"/>
                <w:szCs w:val="21"/>
                <w:lang w:eastAsia="zh-CN"/>
              </w:rPr>
            </w:pPr>
            <w:r>
              <w:rPr>
                <w:rFonts w:hint="eastAsia" w:eastAsia="仿宋_GB2312"/>
                <w:color w:val="000000"/>
                <w:kern w:val="0"/>
                <w:szCs w:val="21"/>
                <w:lang w:eastAsia="zh-CN"/>
              </w:rPr>
              <w:t>沙县司法局</w:t>
            </w:r>
          </w:p>
        </w:tc>
        <w:tc>
          <w:tcPr>
            <w:tcW w:w="37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公开查阅点</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其他</w:t>
            </w:r>
          </w:p>
          <w:p>
            <w:pPr>
              <w:widowControl/>
              <w:spacing w:line="200" w:lineRule="exact"/>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w:t>
            </w:r>
            <w:r>
              <w:rPr>
                <w:rFonts w:hint="eastAsia" w:ascii="仿宋" w:hAnsi="仿宋" w:eastAsia="仿宋" w:cs="仿宋"/>
                <w:color w:val="000000"/>
                <w:sz w:val="18"/>
                <w:szCs w:val="18"/>
              </w:rPr>
              <w:t>有关公开信息可通过短信等形式直接通知申请人</w:t>
            </w:r>
            <w:r>
              <w:rPr>
                <w:rFonts w:hint="eastAsia" w:ascii="楷体" w:hAnsi="楷体" w:eastAsia="楷体" w:cs="仿宋"/>
                <w:color w:val="000000"/>
                <w:sz w:val="18"/>
                <w:szCs w:val="18"/>
              </w:rPr>
              <w:t>。</w:t>
            </w:r>
          </w:p>
        </w:tc>
        <w:tc>
          <w:tcPr>
            <w:tcW w:w="44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c>
          <w:tcPr>
            <w:tcW w:w="438"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c>
          <w:tcPr>
            <w:tcW w:w="44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9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1830" w:hRule="atLeast"/>
        </w:trPr>
        <w:tc>
          <w:tcPr>
            <w:tcW w:w="501"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center"/>
              <w:textAlignment w:val="center"/>
              <w:rPr>
                <w:rFonts w:eastAsia="仿宋_GB2312"/>
                <w:color w:val="000000"/>
                <w:kern w:val="0"/>
                <w:szCs w:val="21"/>
              </w:rPr>
            </w:pPr>
            <w:r>
              <w:rPr>
                <w:rFonts w:eastAsia="仿宋_GB2312"/>
                <w:color w:val="000000"/>
                <w:kern w:val="0"/>
                <w:szCs w:val="21"/>
              </w:rPr>
              <w:t>8</w:t>
            </w:r>
          </w:p>
        </w:tc>
        <w:tc>
          <w:tcPr>
            <w:tcW w:w="85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color w:val="000000"/>
                <w:szCs w:val="21"/>
              </w:rPr>
            </w:pPr>
          </w:p>
        </w:tc>
        <w:tc>
          <w:tcPr>
            <w:tcW w:w="857"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eastAsia="仿宋_GB2312"/>
                <w:color w:val="000000"/>
                <w:szCs w:val="21"/>
              </w:rPr>
            </w:pPr>
            <w:r>
              <w:rPr>
                <w:rFonts w:eastAsia="仿宋_GB2312"/>
                <w:color w:val="000000"/>
                <w:szCs w:val="21"/>
              </w:rPr>
              <w:t>对在法律援助工作中作出突出贡献的组织和个人进行表彰奖励</w:t>
            </w:r>
          </w:p>
        </w:tc>
        <w:tc>
          <w:tcPr>
            <w:tcW w:w="1806"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200" w:lineRule="exact"/>
              <w:rPr>
                <w:rFonts w:eastAsia="仿宋_GB2312"/>
                <w:color w:val="000000"/>
                <w:szCs w:val="21"/>
              </w:rPr>
            </w:pPr>
            <w:r>
              <w:rPr>
                <w:rFonts w:eastAsia="仿宋_GB2312"/>
                <w:color w:val="000000"/>
                <w:szCs w:val="21"/>
              </w:rPr>
              <w:t>1.评选表彰通知；</w:t>
            </w:r>
          </w:p>
          <w:p>
            <w:pPr>
              <w:tabs>
                <w:tab w:val="center" w:pos="4153"/>
                <w:tab w:val="right" w:pos="8306"/>
              </w:tabs>
              <w:snapToGrid w:val="0"/>
              <w:spacing w:line="200" w:lineRule="exact"/>
              <w:rPr>
                <w:rFonts w:eastAsia="仿宋_GB2312"/>
                <w:color w:val="000000"/>
                <w:szCs w:val="21"/>
              </w:rPr>
            </w:pPr>
            <w:r>
              <w:rPr>
                <w:rFonts w:eastAsia="仿宋_GB2312"/>
                <w:color w:val="000000"/>
                <w:szCs w:val="21"/>
              </w:rPr>
              <w:t>2.先进集体和个人申报表（空白表）；</w:t>
            </w:r>
          </w:p>
          <w:p>
            <w:pPr>
              <w:tabs>
                <w:tab w:val="center" w:pos="4153"/>
                <w:tab w:val="right" w:pos="8306"/>
              </w:tabs>
              <w:snapToGrid w:val="0"/>
              <w:spacing w:line="200" w:lineRule="exact"/>
              <w:rPr>
                <w:rFonts w:eastAsia="仿宋_GB2312"/>
                <w:color w:val="000000"/>
                <w:szCs w:val="21"/>
              </w:rPr>
            </w:pPr>
            <w:r>
              <w:rPr>
                <w:rFonts w:eastAsia="仿宋_GB2312"/>
                <w:color w:val="000000"/>
                <w:szCs w:val="21"/>
              </w:rPr>
              <w:t>3.拟表彰的先进集体先进个人名单；</w:t>
            </w:r>
          </w:p>
          <w:p>
            <w:pPr>
              <w:tabs>
                <w:tab w:val="center" w:pos="4153"/>
                <w:tab w:val="right" w:pos="8306"/>
              </w:tabs>
              <w:snapToGrid w:val="0"/>
              <w:spacing w:line="200" w:lineRule="exact"/>
              <w:rPr>
                <w:rFonts w:eastAsia="仿宋_GB2312"/>
                <w:color w:val="000000"/>
                <w:szCs w:val="21"/>
              </w:rPr>
            </w:pPr>
            <w:r>
              <w:rPr>
                <w:rFonts w:eastAsia="仿宋_GB2312"/>
                <w:color w:val="000000"/>
                <w:szCs w:val="21"/>
              </w:rPr>
              <w:t>4.表彰决定</w:t>
            </w:r>
          </w:p>
        </w:tc>
        <w:tc>
          <w:tcPr>
            <w:tcW w:w="231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szCs w:val="21"/>
              </w:rPr>
            </w:pPr>
            <w:r>
              <w:rPr>
                <w:rFonts w:eastAsia="仿宋_GB2312"/>
                <w:color w:val="000000"/>
                <w:szCs w:val="21"/>
              </w:rPr>
              <w:t>《法律援助条例》《福建省法律援助条例》</w:t>
            </w:r>
          </w:p>
        </w:tc>
        <w:tc>
          <w:tcPr>
            <w:tcW w:w="106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kern w:val="0"/>
                <w:szCs w:val="21"/>
              </w:rPr>
            </w:pPr>
            <w:r>
              <w:rPr>
                <w:rFonts w:eastAsia="仿宋_GB2312"/>
                <w:color w:val="000000"/>
                <w:kern w:val="0"/>
                <w:szCs w:val="21"/>
              </w:rPr>
              <w:t>自制作或获取该信息之日起20个工作日内公开</w:t>
            </w: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eastAsia="仿宋_GB2312"/>
                <w:color w:val="000000"/>
                <w:kern w:val="0"/>
                <w:szCs w:val="21"/>
                <w:lang w:eastAsia="zh-CN"/>
              </w:rPr>
            </w:pPr>
            <w:r>
              <w:rPr>
                <w:rFonts w:hint="eastAsia" w:eastAsia="仿宋_GB2312"/>
                <w:color w:val="000000"/>
                <w:kern w:val="0"/>
                <w:szCs w:val="21"/>
                <w:lang w:eastAsia="zh-CN"/>
              </w:rPr>
              <w:t>沙县司法局</w:t>
            </w:r>
          </w:p>
        </w:tc>
        <w:tc>
          <w:tcPr>
            <w:tcW w:w="37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hint="eastAsia"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两微一端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hint="eastAsia"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hint="eastAsia"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hint="eastAsia"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u w:val="single"/>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spacing w:line="200" w:lineRule="exact"/>
              <w:jc w:val="left"/>
              <w:textAlignment w:val="center"/>
              <w:rPr>
                <w:rFonts w:ascii="仿宋" w:hAnsi="仿宋" w:eastAsia="仿宋" w:cs="仿宋"/>
                <w:color w:val="000000"/>
                <w:sz w:val="18"/>
                <w:szCs w:val="18"/>
              </w:rPr>
            </w:pPr>
          </w:p>
        </w:tc>
        <w:tc>
          <w:tcPr>
            <w:tcW w:w="44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4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p>
        </w:tc>
      </w:tr>
      <w:tr>
        <w:tblPrEx>
          <w:tblCellMar>
            <w:top w:w="15" w:type="dxa"/>
            <w:left w:w="15" w:type="dxa"/>
            <w:bottom w:w="15" w:type="dxa"/>
            <w:right w:w="15" w:type="dxa"/>
          </w:tblCellMar>
        </w:tblPrEx>
        <w:trPr>
          <w:trHeight w:val="3950" w:hRule="atLeast"/>
        </w:trPr>
        <w:tc>
          <w:tcPr>
            <w:tcW w:w="501"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center"/>
              <w:textAlignment w:val="center"/>
              <w:rPr>
                <w:rFonts w:eastAsia="仿宋_GB2312"/>
                <w:color w:val="000000"/>
                <w:kern w:val="0"/>
                <w:sz w:val="18"/>
                <w:szCs w:val="18"/>
              </w:rPr>
            </w:pPr>
            <w:r>
              <w:rPr>
                <w:rFonts w:hint="eastAsia" w:eastAsia="仿宋_GB2312"/>
                <w:color w:val="000000"/>
                <w:kern w:val="0"/>
                <w:sz w:val="18"/>
                <w:szCs w:val="18"/>
              </w:rPr>
              <w:t>9</w:t>
            </w:r>
          </w:p>
        </w:tc>
        <w:tc>
          <w:tcPr>
            <w:tcW w:w="85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color w:val="000000"/>
                <w:sz w:val="18"/>
                <w:szCs w:val="18"/>
              </w:rPr>
            </w:pPr>
          </w:p>
        </w:tc>
        <w:tc>
          <w:tcPr>
            <w:tcW w:w="857"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eastAsia="仿宋_GB2312"/>
                <w:color w:val="000000"/>
                <w:sz w:val="18"/>
                <w:szCs w:val="18"/>
              </w:rPr>
            </w:pPr>
            <w:r>
              <w:rPr>
                <w:rFonts w:eastAsia="仿宋_GB2312"/>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806"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200" w:lineRule="exact"/>
              <w:rPr>
                <w:rFonts w:eastAsia="仿宋_GB2312"/>
                <w:color w:val="000000"/>
                <w:sz w:val="18"/>
                <w:szCs w:val="18"/>
              </w:rPr>
            </w:pPr>
            <w:r>
              <w:rPr>
                <w:rFonts w:eastAsia="仿宋_GB2312"/>
                <w:color w:val="000000"/>
                <w:sz w:val="18"/>
                <w:szCs w:val="18"/>
              </w:rPr>
              <w:t>行政处罚决定或行政处罚决定书</w:t>
            </w:r>
          </w:p>
        </w:tc>
        <w:tc>
          <w:tcPr>
            <w:tcW w:w="231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sz w:val="18"/>
                <w:szCs w:val="18"/>
              </w:rPr>
            </w:pPr>
            <w:r>
              <w:rPr>
                <w:rFonts w:eastAsia="仿宋_GB2312"/>
                <w:color w:val="000000"/>
                <w:sz w:val="18"/>
                <w:szCs w:val="18"/>
              </w:rPr>
              <w:t>《法律援助条例》《福建省法律援助条例》</w:t>
            </w:r>
          </w:p>
        </w:tc>
        <w:tc>
          <w:tcPr>
            <w:tcW w:w="106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kern w:val="0"/>
                <w:sz w:val="18"/>
                <w:szCs w:val="18"/>
              </w:rPr>
            </w:pPr>
            <w:r>
              <w:rPr>
                <w:rFonts w:eastAsia="仿宋_GB2312"/>
                <w:color w:val="000000"/>
                <w:kern w:val="0"/>
                <w:sz w:val="18"/>
                <w:szCs w:val="18"/>
              </w:rPr>
              <w:t>自制作或获取该信息之日起7个工作日内公开</w:t>
            </w: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eastAsia="仿宋_GB2312"/>
                <w:color w:val="000000"/>
                <w:kern w:val="0"/>
                <w:sz w:val="18"/>
                <w:szCs w:val="18"/>
                <w:lang w:eastAsia="zh-CN"/>
              </w:rPr>
            </w:pPr>
            <w:r>
              <w:rPr>
                <w:rFonts w:hint="eastAsia" w:eastAsia="仿宋_GB2312"/>
                <w:color w:val="000000"/>
                <w:kern w:val="0"/>
                <w:sz w:val="18"/>
                <w:szCs w:val="18"/>
                <w:lang w:eastAsia="zh-CN"/>
              </w:rPr>
              <w:t>沙县司法局</w:t>
            </w:r>
          </w:p>
        </w:tc>
        <w:tc>
          <w:tcPr>
            <w:tcW w:w="37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hint="eastAsia"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两微一端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hint="eastAsia"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hint="eastAsia"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ascii="仿宋" w:hAnsi="仿宋" w:eastAsia="仿宋" w:cs="仿宋"/>
                <w:color w:val="000000"/>
                <w:sz w:val="18"/>
                <w:szCs w:val="18"/>
              </w:rPr>
              <w:t>其他</w:t>
            </w:r>
          </w:p>
          <w:p>
            <w:pPr>
              <w:widowControl/>
              <w:spacing w:line="200" w:lineRule="exact"/>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注：本地本部门政府网站或两微一端可设立基层政务公开专栏发布有关信息，并归集至福建省法律服务网（12348福建法网）或“福建司法”微信公众号有关栏目。</w:t>
            </w:r>
          </w:p>
        </w:tc>
        <w:tc>
          <w:tcPr>
            <w:tcW w:w="44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4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1700" w:hRule="atLeast"/>
        </w:trPr>
        <w:tc>
          <w:tcPr>
            <w:tcW w:w="501"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center"/>
              <w:textAlignment w:val="center"/>
              <w:rPr>
                <w:rFonts w:eastAsia="仿宋_GB2312"/>
                <w:color w:val="000000"/>
                <w:kern w:val="0"/>
                <w:sz w:val="18"/>
                <w:szCs w:val="18"/>
              </w:rPr>
            </w:pPr>
            <w:r>
              <w:rPr>
                <w:rFonts w:hint="eastAsia" w:eastAsia="仿宋_GB2312"/>
                <w:color w:val="000000"/>
                <w:kern w:val="0"/>
                <w:sz w:val="18"/>
                <w:szCs w:val="18"/>
              </w:rPr>
              <w:t>10</w:t>
            </w:r>
          </w:p>
        </w:tc>
        <w:tc>
          <w:tcPr>
            <w:tcW w:w="85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color w:val="000000"/>
                <w:sz w:val="18"/>
                <w:szCs w:val="18"/>
              </w:rPr>
            </w:pPr>
            <w:r>
              <w:rPr>
                <w:rFonts w:eastAsia="仿宋_GB2312"/>
                <w:color w:val="000000"/>
                <w:sz w:val="18"/>
                <w:szCs w:val="18"/>
              </w:rPr>
              <w:t>基层法律</w:t>
            </w:r>
          </w:p>
          <w:p>
            <w:pPr>
              <w:spacing w:line="200" w:lineRule="exact"/>
              <w:jc w:val="center"/>
              <w:rPr>
                <w:rFonts w:eastAsia="仿宋_GB2312"/>
                <w:color w:val="000000"/>
                <w:sz w:val="18"/>
                <w:szCs w:val="18"/>
              </w:rPr>
            </w:pPr>
            <w:r>
              <w:rPr>
                <w:rFonts w:eastAsia="仿宋_GB2312"/>
                <w:color w:val="000000"/>
                <w:sz w:val="18"/>
                <w:szCs w:val="18"/>
              </w:rPr>
              <w:t>服务</w:t>
            </w:r>
          </w:p>
        </w:tc>
        <w:tc>
          <w:tcPr>
            <w:tcW w:w="857"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eastAsia="仿宋_GB2312"/>
                <w:color w:val="000000"/>
                <w:sz w:val="18"/>
                <w:szCs w:val="18"/>
              </w:rPr>
            </w:pPr>
            <w:r>
              <w:rPr>
                <w:rFonts w:eastAsia="仿宋_GB2312"/>
                <w:color w:val="000000"/>
                <w:sz w:val="18"/>
                <w:szCs w:val="18"/>
              </w:rPr>
              <w:t>基层法律服务工作者执业核准许可</w:t>
            </w:r>
          </w:p>
        </w:tc>
        <w:tc>
          <w:tcPr>
            <w:tcW w:w="1806"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200" w:lineRule="exact"/>
              <w:rPr>
                <w:rFonts w:eastAsia="仿宋_GB2312"/>
                <w:color w:val="000000"/>
                <w:sz w:val="18"/>
                <w:szCs w:val="18"/>
              </w:rPr>
            </w:pPr>
            <w:r>
              <w:rPr>
                <w:rFonts w:eastAsia="仿宋_GB2312"/>
                <w:color w:val="000000"/>
                <w:sz w:val="18"/>
                <w:szCs w:val="18"/>
              </w:rPr>
              <w:t>不予受理通知书</w:t>
            </w:r>
          </w:p>
        </w:tc>
        <w:tc>
          <w:tcPr>
            <w:tcW w:w="231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sz w:val="18"/>
                <w:szCs w:val="18"/>
              </w:rPr>
            </w:pPr>
            <w:r>
              <w:rPr>
                <w:rFonts w:eastAsia="仿宋_GB2312"/>
                <w:color w:val="000000"/>
                <w:sz w:val="18"/>
                <w:szCs w:val="18"/>
              </w:rPr>
              <w:t>《基层法律服务工作者管理办法》</w:t>
            </w:r>
          </w:p>
        </w:tc>
        <w:tc>
          <w:tcPr>
            <w:tcW w:w="106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kern w:val="0"/>
                <w:sz w:val="18"/>
                <w:szCs w:val="18"/>
              </w:rPr>
            </w:pPr>
            <w:r>
              <w:rPr>
                <w:rFonts w:eastAsia="仿宋_GB2312"/>
                <w:color w:val="000000"/>
                <w:kern w:val="0"/>
                <w:sz w:val="18"/>
                <w:szCs w:val="18"/>
              </w:rPr>
              <w:t>自制作或获取该信息之日起7个工作日内公开</w:t>
            </w: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eastAsia="仿宋_GB2312"/>
                <w:color w:val="000000"/>
                <w:kern w:val="0"/>
                <w:sz w:val="18"/>
                <w:szCs w:val="18"/>
                <w:lang w:eastAsia="zh-CN"/>
              </w:rPr>
            </w:pPr>
            <w:r>
              <w:rPr>
                <w:rFonts w:hint="eastAsia" w:eastAsia="仿宋_GB2312"/>
                <w:color w:val="000000"/>
                <w:kern w:val="0"/>
                <w:sz w:val="18"/>
                <w:szCs w:val="18"/>
                <w:lang w:eastAsia="zh-CN"/>
              </w:rPr>
              <w:t>沙县司法局</w:t>
            </w:r>
          </w:p>
        </w:tc>
        <w:tc>
          <w:tcPr>
            <w:tcW w:w="37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pacing w:val="-6"/>
                <w:w w:val="90"/>
                <w:sz w:val="18"/>
                <w:szCs w:val="18"/>
              </w:rPr>
              <w:t>社区/企事业单位/村公示栏（电子屏）</w:t>
            </w:r>
            <w:r>
              <w:rPr>
                <w:rFonts w:ascii="仿宋" w:hAnsi="仿宋" w:eastAsia="仿宋" w:cs="仿宋"/>
                <w:color w:val="000000"/>
                <w:sz w:val="18"/>
                <w:szCs w:val="18"/>
              </w:rPr>
              <w:t xml:space="preserve">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p>
            <w:pPr>
              <w:widowControl/>
              <w:spacing w:line="200" w:lineRule="exact"/>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w:t>
            </w:r>
            <w:r>
              <w:rPr>
                <w:rFonts w:hint="eastAsia" w:ascii="仿宋" w:hAnsi="仿宋" w:eastAsia="仿宋" w:cs="仿宋"/>
                <w:color w:val="000000"/>
                <w:sz w:val="18"/>
                <w:szCs w:val="18"/>
              </w:rPr>
              <w:t>有关公开信息可通过短信等形式直接通知申请人</w:t>
            </w:r>
            <w:r>
              <w:rPr>
                <w:rFonts w:hint="eastAsia" w:ascii="楷体" w:hAnsi="楷体" w:eastAsia="楷体" w:cs="仿宋"/>
                <w:color w:val="000000"/>
                <w:sz w:val="18"/>
                <w:szCs w:val="18"/>
              </w:rPr>
              <w:t>。</w:t>
            </w:r>
          </w:p>
        </w:tc>
        <w:tc>
          <w:tcPr>
            <w:tcW w:w="44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c>
          <w:tcPr>
            <w:tcW w:w="438"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4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90" w:hRule="atLeast"/>
        </w:trPr>
        <w:tc>
          <w:tcPr>
            <w:tcW w:w="501"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center"/>
              <w:textAlignment w:val="center"/>
              <w:rPr>
                <w:rFonts w:eastAsia="仿宋_GB2312"/>
                <w:color w:val="000000"/>
                <w:kern w:val="0"/>
                <w:sz w:val="18"/>
                <w:szCs w:val="18"/>
              </w:rPr>
            </w:pPr>
            <w:r>
              <w:rPr>
                <w:rFonts w:hint="eastAsia" w:eastAsia="仿宋_GB2312"/>
                <w:color w:val="000000"/>
                <w:kern w:val="0"/>
                <w:sz w:val="18"/>
                <w:szCs w:val="18"/>
              </w:rPr>
              <w:t>11</w:t>
            </w:r>
          </w:p>
        </w:tc>
        <w:tc>
          <w:tcPr>
            <w:tcW w:w="85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color w:val="000000"/>
                <w:sz w:val="18"/>
                <w:szCs w:val="18"/>
              </w:rPr>
            </w:pPr>
            <w:r>
              <w:rPr>
                <w:rFonts w:eastAsia="仿宋_GB2312"/>
                <w:color w:val="000000"/>
                <w:sz w:val="18"/>
                <w:szCs w:val="18"/>
              </w:rPr>
              <w:t>基层法律</w:t>
            </w:r>
          </w:p>
          <w:p>
            <w:pPr>
              <w:spacing w:line="200" w:lineRule="exact"/>
              <w:jc w:val="center"/>
              <w:rPr>
                <w:rFonts w:eastAsia="仿宋_GB2312"/>
                <w:color w:val="000000"/>
                <w:sz w:val="18"/>
                <w:szCs w:val="18"/>
              </w:rPr>
            </w:pPr>
            <w:r>
              <w:rPr>
                <w:rFonts w:eastAsia="仿宋_GB2312"/>
                <w:color w:val="000000"/>
                <w:sz w:val="18"/>
                <w:szCs w:val="18"/>
              </w:rPr>
              <w:t>服务</w:t>
            </w:r>
          </w:p>
        </w:tc>
        <w:tc>
          <w:tcPr>
            <w:tcW w:w="857"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eastAsia="仿宋_GB2312"/>
                <w:color w:val="000000"/>
                <w:sz w:val="18"/>
                <w:szCs w:val="18"/>
              </w:rPr>
            </w:pPr>
            <w:r>
              <w:rPr>
                <w:rFonts w:eastAsia="仿宋_GB2312"/>
                <w:color w:val="000000"/>
                <w:sz w:val="18"/>
                <w:szCs w:val="18"/>
              </w:rPr>
              <w:t>对基层法律服务所、基层法律服务工作者违法违规行为的处罚</w:t>
            </w:r>
          </w:p>
        </w:tc>
        <w:tc>
          <w:tcPr>
            <w:tcW w:w="1806"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200" w:lineRule="exact"/>
              <w:rPr>
                <w:rFonts w:eastAsia="仿宋_GB2312"/>
                <w:color w:val="000000"/>
                <w:sz w:val="18"/>
                <w:szCs w:val="18"/>
              </w:rPr>
            </w:pPr>
            <w:r>
              <w:rPr>
                <w:rFonts w:eastAsia="仿宋_GB2312"/>
                <w:color w:val="000000"/>
                <w:sz w:val="18"/>
                <w:szCs w:val="18"/>
              </w:rPr>
              <w:t>行政处罚决定或行政处罚决定书</w:t>
            </w:r>
          </w:p>
        </w:tc>
        <w:tc>
          <w:tcPr>
            <w:tcW w:w="231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sz w:val="18"/>
                <w:szCs w:val="18"/>
              </w:rPr>
            </w:pPr>
            <w:r>
              <w:rPr>
                <w:rFonts w:eastAsia="仿宋_GB2312"/>
                <w:color w:val="000000"/>
                <w:sz w:val="18"/>
                <w:szCs w:val="18"/>
              </w:rPr>
              <w:t>《基层法律服务所管理办法》《基层法律服务工作者管理办法》</w:t>
            </w:r>
          </w:p>
        </w:tc>
        <w:tc>
          <w:tcPr>
            <w:tcW w:w="106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kern w:val="0"/>
                <w:sz w:val="18"/>
                <w:szCs w:val="18"/>
              </w:rPr>
            </w:pPr>
            <w:r>
              <w:rPr>
                <w:rFonts w:eastAsia="仿宋_GB2312"/>
                <w:color w:val="000000"/>
                <w:kern w:val="0"/>
                <w:sz w:val="18"/>
                <w:szCs w:val="18"/>
              </w:rPr>
              <w:t>自制作或获取该信息之日起7个工作日内公开</w:t>
            </w: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eastAsia="仿宋_GB2312"/>
                <w:color w:val="000000"/>
                <w:kern w:val="0"/>
                <w:sz w:val="18"/>
                <w:szCs w:val="18"/>
                <w:lang w:eastAsia="zh-CN"/>
              </w:rPr>
            </w:pPr>
            <w:r>
              <w:rPr>
                <w:rFonts w:hint="eastAsia" w:eastAsia="仿宋_GB2312"/>
                <w:color w:val="000000"/>
                <w:kern w:val="0"/>
                <w:sz w:val="18"/>
                <w:szCs w:val="18"/>
                <w:lang w:eastAsia="zh-CN"/>
              </w:rPr>
              <w:t>沙县司法局</w:t>
            </w:r>
          </w:p>
        </w:tc>
        <w:tc>
          <w:tcPr>
            <w:tcW w:w="37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hint="eastAsia"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两微一端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pacing w:val="-6"/>
                <w:w w:val="90"/>
                <w:sz w:val="18"/>
                <w:szCs w:val="18"/>
              </w:rPr>
              <w:t>社区/企事业单位/村公示栏（电子屏）</w:t>
            </w:r>
            <w:r>
              <w:rPr>
                <w:rFonts w:ascii="仿宋" w:hAnsi="仿宋" w:eastAsia="仿宋" w:cs="仿宋"/>
                <w:color w:val="000000"/>
                <w:sz w:val="18"/>
                <w:szCs w:val="18"/>
              </w:rPr>
              <w:t xml:space="preserve">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u w:val="single"/>
              </w:rPr>
            </w:pPr>
            <w:r>
              <w:rPr>
                <w:rFonts w:ascii="仿宋" w:hAnsi="仿宋" w:eastAsia="仿宋" w:cs="宋体"/>
                <w:color w:val="000000"/>
                <w:sz w:val="18"/>
                <w:szCs w:val="18"/>
              </w:rPr>
              <w:t>□</w:t>
            </w:r>
            <w:r>
              <w:rPr>
                <w:rFonts w:ascii="仿宋" w:hAnsi="仿宋" w:eastAsia="仿宋" w:cs="仿宋"/>
                <w:color w:val="000000"/>
                <w:sz w:val="18"/>
                <w:szCs w:val="18"/>
              </w:rPr>
              <w:t>精准推送</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spacing w:line="200" w:lineRule="exact"/>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注：本地本部门政府网站或两微一端可设立基层政务公开专栏发布有关信息，并归集至福建省法律服务网（12348福建法网）或“福建司法”微信公众号有关栏目。</w:t>
            </w:r>
          </w:p>
        </w:tc>
        <w:tc>
          <w:tcPr>
            <w:tcW w:w="44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4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2365" w:hRule="atLeast"/>
        </w:trPr>
        <w:tc>
          <w:tcPr>
            <w:tcW w:w="501"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center"/>
              <w:textAlignment w:val="center"/>
              <w:rPr>
                <w:rFonts w:eastAsia="仿宋_GB2312"/>
                <w:color w:val="000000"/>
                <w:kern w:val="0"/>
                <w:sz w:val="18"/>
                <w:szCs w:val="18"/>
              </w:rPr>
            </w:pPr>
            <w:r>
              <w:rPr>
                <w:rFonts w:eastAsia="仿宋_GB2312"/>
                <w:color w:val="000000"/>
                <w:kern w:val="0"/>
                <w:sz w:val="18"/>
                <w:szCs w:val="18"/>
              </w:rPr>
              <w:t>12</w:t>
            </w:r>
          </w:p>
        </w:tc>
        <w:tc>
          <w:tcPr>
            <w:tcW w:w="85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color w:val="000000"/>
                <w:sz w:val="18"/>
                <w:szCs w:val="18"/>
              </w:rPr>
            </w:pPr>
          </w:p>
        </w:tc>
        <w:tc>
          <w:tcPr>
            <w:tcW w:w="857"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eastAsia="仿宋_GB2312"/>
                <w:color w:val="000000"/>
                <w:sz w:val="18"/>
                <w:szCs w:val="18"/>
              </w:rPr>
            </w:pPr>
            <w:r>
              <w:rPr>
                <w:rFonts w:eastAsia="仿宋_GB2312"/>
                <w:color w:val="000000"/>
                <w:sz w:val="18"/>
                <w:szCs w:val="18"/>
              </w:rPr>
              <w:t>对基层法律服务所、基层法律服务工作者进行表彰奖励</w:t>
            </w:r>
          </w:p>
        </w:tc>
        <w:tc>
          <w:tcPr>
            <w:tcW w:w="1806"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200" w:lineRule="exact"/>
              <w:rPr>
                <w:rFonts w:eastAsia="仿宋_GB2312"/>
                <w:color w:val="000000"/>
                <w:sz w:val="18"/>
                <w:szCs w:val="18"/>
              </w:rPr>
            </w:pPr>
            <w:r>
              <w:rPr>
                <w:rFonts w:eastAsia="仿宋_GB2312"/>
                <w:color w:val="000000"/>
                <w:sz w:val="18"/>
                <w:szCs w:val="18"/>
              </w:rPr>
              <w:t>1.评选表彰通知；</w:t>
            </w:r>
          </w:p>
          <w:p>
            <w:pPr>
              <w:tabs>
                <w:tab w:val="center" w:pos="4153"/>
                <w:tab w:val="right" w:pos="8306"/>
              </w:tabs>
              <w:snapToGrid w:val="0"/>
              <w:spacing w:line="200" w:lineRule="exact"/>
              <w:rPr>
                <w:rFonts w:eastAsia="仿宋_GB2312"/>
                <w:color w:val="000000"/>
                <w:sz w:val="18"/>
                <w:szCs w:val="18"/>
              </w:rPr>
            </w:pPr>
            <w:r>
              <w:rPr>
                <w:rFonts w:eastAsia="仿宋_GB2312"/>
                <w:color w:val="000000"/>
                <w:sz w:val="18"/>
                <w:szCs w:val="18"/>
              </w:rPr>
              <w:t>2.先进集体和个人申报表（空白表）；</w:t>
            </w:r>
          </w:p>
          <w:p>
            <w:pPr>
              <w:tabs>
                <w:tab w:val="center" w:pos="4153"/>
                <w:tab w:val="right" w:pos="8306"/>
              </w:tabs>
              <w:snapToGrid w:val="0"/>
              <w:spacing w:line="200" w:lineRule="exact"/>
              <w:rPr>
                <w:rFonts w:eastAsia="仿宋_GB2312"/>
                <w:color w:val="000000"/>
                <w:sz w:val="18"/>
                <w:szCs w:val="18"/>
              </w:rPr>
            </w:pPr>
            <w:r>
              <w:rPr>
                <w:rFonts w:eastAsia="仿宋_GB2312"/>
                <w:color w:val="000000"/>
                <w:sz w:val="18"/>
                <w:szCs w:val="18"/>
              </w:rPr>
              <w:t>3.拟表彰的先进集体先进个人名单；</w:t>
            </w:r>
          </w:p>
          <w:p>
            <w:pPr>
              <w:tabs>
                <w:tab w:val="center" w:pos="4153"/>
                <w:tab w:val="right" w:pos="8306"/>
              </w:tabs>
              <w:snapToGrid w:val="0"/>
              <w:spacing w:line="200" w:lineRule="exact"/>
              <w:rPr>
                <w:rFonts w:eastAsia="仿宋_GB2312"/>
                <w:color w:val="000000"/>
                <w:sz w:val="18"/>
                <w:szCs w:val="18"/>
              </w:rPr>
            </w:pPr>
            <w:r>
              <w:rPr>
                <w:rFonts w:eastAsia="仿宋_GB2312"/>
                <w:color w:val="000000"/>
                <w:sz w:val="18"/>
                <w:szCs w:val="18"/>
              </w:rPr>
              <w:t>4.表彰决定</w:t>
            </w:r>
          </w:p>
        </w:tc>
        <w:tc>
          <w:tcPr>
            <w:tcW w:w="231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sz w:val="18"/>
                <w:szCs w:val="18"/>
              </w:rPr>
            </w:pPr>
            <w:r>
              <w:rPr>
                <w:rFonts w:eastAsia="仿宋_GB2312"/>
                <w:color w:val="000000"/>
                <w:sz w:val="18"/>
                <w:szCs w:val="18"/>
              </w:rPr>
              <w:t>《基层法律服务所管理办法》《基层法律服务工作者管理办法》</w:t>
            </w:r>
          </w:p>
        </w:tc>
        <w:tc>
          <w:tcPr>
            <w:tcW w:w="106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kern w:val="0"/>
                <w:sz w:val="18"/>
                <w:szCs w:val="18"/>
              </w:rPr>
            </w:pPr>
            <w:r>
              <w:rPr>
                <w:rFonts w:eastAsia="仿宋_GB2312"/>
                <w:color w:val="000000"/>
                <w:kern w:val="0"/>
                <w:sz w:val="18"/>
                <w:szCs w:val="18"/>
              </w:rPr>
              <w:t>自制作或获取该信息之日起20个工作日内公开</w:t>
            </w: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eastAsia="仿宋_GB2312"/>
                <w:color w:val="000000"/>
                <w:kern w:val="0"/>
                <w:sz w:val="18"/>
                <w:szCs w:val="18"/>
                <w:lang w:eastAsia="zh-CN"/>
              </w:rPr>
            </w:pPr>
            <w:r>
              <w:rPr>
                <w:rFonts w:hint="eastAsia" w:eastAsia="仿宋_GB2312"/>
                <w:color w:val="000000"/>
                <w:kern w:val="0"/>
                <w:sz w:val="18"/>
                <w:szCs w:val="18"/>
                <w:lang w:eastAsia="zh-CN"/>
              </w:rPr>
              <w:t>沙县司法局</w:t>
            </w:r>
          </w:p>
        </w:tc>
        <w:tc>
          <w:tcPr>
            <w:tcW w:w="37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hint="eastAsia"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两微一端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发布会/听证会</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ascii="仿宋" w:hAnsi="仿宋" w:eastAsia="仿宋" w:cs="仿宋"/>
                <w:color w:val="000000"/>
                <w:sz w:val="18"/>
                <w:szCs w:val="18"/>
              </w:rPr>
              <w:t>广播电视</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hint="eastAsia"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公开查阅点</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ascii="仿宋" w:hAnsi="仿宋" w:eastAsia="仿宋" w:cs="仿宋"/>
                <w:color w:val="000000"/>
                <w:sz w:val="18"/>
                <w:szCs w:val="18"/>
              </w:rPr>
              <w:t xml:space="preserve">政务服务中心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pacing w:val="-6"/>
                <w:w w:val="90"/>
                <w:sz w:val="18"/>
                <w:szCs w:val="18"/>
              </w:rPr>
              <w:t xml:space="preserve">社区/企事业单位/村公示栏（电子屏） </w:t>
            </w:r>
            <w:r>
              <w:rPr>
                <w:rFonts w:ascii="仿宋" w:hAnsi="仿宋" w:eastAsia="仿宋" w:cs="仿宋"/>
                <w:color w:val="000000"/>
                <w:sz w:val="18"/>
                <w:szCs w:val="18"/>
              </w:rPr>
              <w:t xml:space="preserve">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u w:val="single"/>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hint="eastAsia"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spacing w:line="200" w:lineRule="exact"/>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注：本地本部门政府网站或两微一端可设立基层政务公开专栏发布有关信息，并归集至福建省法律服务网（12348福建法网）或“福建司法”微信公众号有关栏目。</w:t>
            </w:r>
          </w:p>
        </w:tc>
        <w:tc>
          <w:tcPr>
            <w:tcW w:w="44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4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2140" w:hRule="atLeast"/>
        </w:trPr>
        <w:tc>
          <w:tcPr>
            <w:tcW w:w="501"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center"/>
              <w:textAlignment w:val="center"/>
              <w:rPr>
                <w:rFonts w:eastAsia="仿宋_GB2312"/>
                <w:color w:val="000000"/>
                <w:kern w:val="0"/>
                <w:sz w:val="18"/>
                <w:szCs w:val="18"/>
              </w:rPr>
            </w:pPr>
            <w:r>
              <w:rPr>
                <w:rFonts w:eastAsia="仿宋_GB2312"/>
                <w:color w:val="000000"/>
                <w:kern w:val="0"/>
                <w:sz w:val="18"/>
                <w:szCs w:val="18"/>
              </w:rPr>
              <w:t>13</w:t>
            </w:r>
          </w:p>
        </w:tc>
        <w:tc>
          <w:tcPr>
            <w:tcW w:w="85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color w:val="000000"/>
                <w:sz w:val="18"/>
                <w:szCs w:val="18"/>
              </w:rPr>
            </w:pPr>
            <w:r>
              <w:rPr>
                <w:rFonts w:eastAsia="仿宋_GB2312"/>
                <w:color w:val="000000"/>
                <w:sz w:val="18"/>
                <w:szCs w:val="18"/>
              </w:rPr>
              <w:t>人民调解</w:t>
            </w:r>
          </w:p>
        </w:tc>
        <w:tc>
          <w:tcPr>
            <w:tcW w:w="857"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eastAsia="仿宋_GB2312"/>
                <w:color w:val="000000"/>
                <w:sz w:val="18"/>
                <w:szCs w:val="18"/>
              </w:rPr>
            </w:pPr>
            <w:r>
              <w:rPr>
                <w:rFonts w:eastAsia="仿宋_GB2312"/>
                <w:color w:val="000000"/>
                <w:sz w:val="18"/>
                <w:szCs w:val="18"/>
              </w:rPr>
              <w:t>对有突出贡献的人民调解委员会和人民调解员按照国家规定给予表彰奖励</w:t>
            </w:r>
          </w:p>
        </w:tc>
        <w:tc>
          <w:tcPr>
            <w:tcW w:w="1806"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200" w:lineRule="exact"/>
              <w:rPr>
                <w:rFonts w:eastAsia="仿宋_GB2312"/>
                <w:color w:val="000000"/>
                <w:sz w:val="18"/>
                <w:szCs w:val="18"/>
              </w:rPr>
            </w:pPr>
            <w:r>
              <w:rPr>
                <w:rFonts w:eastAsia="仿宋_GB2312"/>
                <w:color w:val="000000"/>
                <w:sz w:val="18"/>
                <w:szCs w:val="18"/>
              </w:rPr>
              <w:t>1.评选表彰通知；</w:t>
            </w:r>
          </w:p>
          <w:p>
            <w:pPr>
              <w:tabs>
                <w:tab w:val="center" w:pos="4153"/>
                <w:tab w:val="right" w:pos="8306"/>
              </w:tabs>
              <w:snapToGrid w:val="0"/>
              <w:spacing w:line="200" w:lineRule="exact"/>
              <w:rPr>
                <w:rFonts w:eastAsia="仿宋_GB2312"/>
                <w:color w:val="000000"/>
                <w:sz w:val="18"/>
                <w:szCs w:val="18"/>
              </w:rPr>
            </w:pPr>
            <w:r>
              <w:rPr>
                <w:rFonts w:eastAsia="仿宋_GB2312"/>
                <w:color w:val="000000"/>
                <w:sz w:val="18"/>
                <w:szCs w:val="18"/>
              </w:rPr>
              <w:t>2.先进集体和个人申报表（空白表）；</w:t>
            </w:r>
          </w:p>
          <w:p>
            <w:pPr>
              <w:tabs>
                <w:tab w:val="center" w:pos="4153"/>
                <w:tab w:val="right" w:pos="8306"/>
              </w:tabs>
              <w:snapToGrid w:val="0"/>
              <w:spacing w:line="200" w:lineRule="exact"/>
              <w:rPr>
                <w:rFonts w:eastAsia="仿宋_GB2312"/>
                <w:color w:val="000000"/>
                <w:sz w:val="18"/>
                <w:szCs w:val="18"/>
              </w:rPr>
            </w:pPr>
            <w:r>
              <w:rPr>
                <w:rFonts w:eastAsia="仿宋_GB2312"/>
                <w:color w:val="000000"/>
                <w:sz w:val="18"/>
                <w:szCs w:val="18"/>
              </w:rPr>
              <w:t>3.拟表彰的先进集体先进个人名单；</w:t>
            </w:r>
          </w:p>
          <w:p>
            <w:pPr>
              <w:tabs>
                <w:tab w:val="center" w:pos="4153"/>
                <w:tab w:val="right" w:pos="8306"/>
              </w:tabs>
              <w:snapToGrid w:val="0"/>
              <w:spacing w:line="200" w:lineRule="exact"/>
              <w:rPr>
                <w:rFonts w:eastAsia="仿宋_GB2312"/>
                <w:color w:val="000000"/>
                <w:sz w:val="18"/>
                <w:szCs w:val="18"/>
              </w:rPr>
            </w:pPr>
            <w:r>
              <w:rPr>
                <w:rFonts w:eastAsia="仿宋_GB2312"/>
                <w:color w:val="000000"/>
                <w:sz w:val="18"/>
                <w:szCs w:val="18"/>
              </w:rPr>
              <w:t>4.表彰决定</w:t>
            </w:r>
          </w:p>
        </w:tc>
        <w:tc>
          <w:tcPr>
            <w:tcW w:w="231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sz w:val="18"/>
                <w:szCs w:val="18"/>
              </w:rPr>
            </w:pPr>
            <w:r>
              <w:rPr>
                <w:rFonts w:eastAsia="仿宋_GB2312"/>
                <w:color w:val="000000"/>
                <w:sz w:val="18"/>
                <w:szCs w:val="18"/>
              </w:rPr>
              <w:t>《中华人民共和国人民调解法》</w:t>
            </w:r>
          </w:p>
        </w:tc>
        <w:tc>
          <w:tcPr>
            <w:tcW w:w="106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kern w:val="0"/>
                <w:sz w:val="18"/>
                <w:szCs w:val="18"/>
              </w:rPr>
            </w:pPr>
            <w:r>
              <w:rPr>
                <w:rFonts w:eastAsia="仿宋_GB2312"/>
                <w:color w:val="000000"/>
                <w:kern w:val="0"/>
                <w:sz w:val="18"/>
                <w:szCs w:val="18"/>
              </w:rPr>
              <w:t>自制作或获取该信息之日起20个工作日内公开</w:t>
            </w: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eastAsia="仿宋_GB2312"/>
                <w:color w:val="000000"/>
                <w:kern w:val="0"/>
                <w:sz w:val="18"/>
                <w:szCs w:val="18"/>
                <w:lang w:eastAsia="zh-CN"/>
              </w:rPr>
            </w:pPr>
            <w:r>
              <w:rPr>
                <w:rFonts w:hint="eastAsia" w:eastAsia="仿宋_GB2312"/>
                <w:color w:val="000000"/>
                <w:kern w:val="0"/>
                <w:sz w:val="18"/>
                <w:szCs w:val="18"/>
                <w:lang w:eastAsia="zh-CN"/>
              </w:rPr>
              <w:t>沙县司法局</w:t>
            </w:r>
          </w:p>
        </w:tc>
        <w:tc>
          <w:tcPr>
            <w:tcW w:w="37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ascii="仿宋" w:hAnsi="仿宋" w:eastAsia="仿宋" w:cs="仿宋"/>
                <w:color w:val="000000"/>
                <w:sz w:val="18"/>
                <w:szCs w:val="18"/>
              </w:rPr>
              <w:t xml:space="preserve">两微一端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hint="eastAsia"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p>
          <w:p>
            <w:pPr>
              <w:widowControl/>
              <w:spacing w:line="200" w:lineRule="exact"/>
              <w:jc w:val="left"/>
              <w:textAlignment w:val="center"/>
              <w:rPr>
                <w:rFonts w:ascii="仿宋" w:hAnsi="仿宋" w:eastAsia="仿宋" w:cs="仿宋"/>
                <w:color w:val="000000"/>
                <w:sz w:val="18"/>
                <w:szCs w:val="18"/>
              </w:rPr>
            </w:pPr>
            <w:r>
              <w:rPr>
                <w:rFonts w:ascii="仿宋" w:hAnsi="仿宋" w:eastAsia="仿宋" w:cs="宋体"/>
                <w:color w:val="000000"/>
                <w:sz w:val="18"/>
                <w:szCs w:val="18"/>
              </w:rPr>
              <w:t>■</w:t>
            </w:r>
            <w:r>
              <w:rPr>
                <w:rFonts w:ascii="仿宋" w:hAnsi="仿宋" w:eastAsia="仿宋" w:cs="仿宋"/>
                <w:color w:val="000000"/>
                <w:spacing w:val="-6"/>
                <w:w w:val="90"/>
                <w:sz w:val="18"/>
                <w:szCs w:val="18"/>
              </w:rPr>
              <w:t>社区/企事业单位/村公示栏（电子屏）</w:t>
            </w:r>
            <w:r>
              <w:rPr>
                <w:rFonts w:ascii="仿宋" w:hAnsi="仿宋" w:eastAsia="仿宋" w:cs="仿宋"/>
                <w:color w:val="000000"/>
                <w:sz w:val="18"/>
                <w:szCs w:val="18"/>
              </w:rPr>
              <w:t xml:space="preserve">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u w:val="single"/>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spacing w:line="200" w:lineRule="exact"/>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注：本地本部门政府网站或两微一端可设立基层政务公开专栏发布有关信息，并归集至福建省法律服务网（12348福建法网）或“福建司法”微信公众号有关栏目。</w:t>
            </w:r>
          </w:p>
        </w:tc>
        <w:tc>
          <w:tcPr>
            <w:tcW w:w="44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4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2595" w:hRule="atLeast"/>
        </w:trPr>
        <w:tc>
          <w:tcPr>
            <w:tcW w:w="501"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center"/>
              <w:textAlignment w:val="center"/>
              <w:rPr>
                <w:rFonts w:eastAsia="仿宋_GB2312"/>
                <w:color w:val="000000"/>
                <w:kern w:val="0"/>
                <w:sz w:val="18"/>
                <w:szCs w:val="18"/>
              </w:rPr>
            </w:pPr>
            <w:r>
              <w:rPr>
                <w:rFonts w:eastAsia="仿宋_GB2312"/>
                <w:color w:val="000000"/>
                <w:kern w:val="0"/>
                <w:sz w:val="18"/>
                <w:szCs w:val="18"/>
              </w:rPr>
              <w:t>1</w:t>
            </w:r>
            <w:r>
              <w:rPr>
                <w:rFonts w:hint="eastAsia" w:eastAsia="仿宋_GB2312"/>
                <w:color w:val="000000"/>
                <w:kern w:val="0"/>
                <w:sz w:val="18"/>
                <w:szCs w:val="18"/>
              </w:rPr>
              <w:t>4</w:t>
            </w:r>
          </w:p>
        </w:tc>
        <w:tc>
          <w:tcPr>
            <w:tcW w:w="85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color w:val="000000"/>
                <w:sz w:val="18"/>
                <w:szCs w:val="18"/>
              </w:rPr>
            </w:pPr>
          </w:p>
        </w:tc>
        <w:tc>
          <w:tcPr>
            <w:tcW w:w="857"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eastAsia="仿宋_GB2312"/>
                <w:color w:val="000000"/>
                <w:sz w:val="18"/>
                <w:szCs w:val="18"/>
              </w:rPr>
            </w:pPr>
            <w:r>
              <w:rPr>
                <w:rFonts w:eastAsia="仿宋_GB2312"/>
                <w:color w:val="000000"/>
                <w:sz w:val="18"/>
                <w:szCs w:val="18"/>
              </w:rPr>
              <w:t>法律服务机构、人员信息查询服务</w:t>
            </w:r>
          </w:p>
        </w:tc>
        <w:tc>
          <w:tcPr>
            <w:tcW w:w="1806"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200" w:lineRule="exact"/>
              <w:rPr>
                <w:rFonts w:eastAsia="仿宋_GB2312"/>
                <w:color w:val="000000"/>
                <w:sz w:val="18"/>
                <w:szCs w:val="18"/>
              </w:rPr>
            </w:pPr>
            <w:r>
              <w:rPr>
                <w:rFonts w:eastAsia="仿宋_GB2312"/>
                <w:color w:val="000000"/>
                <w:sz w:val="18"/>
                <w:szCs w:val="18"/>
              </w:rPr>
              <w:t>辖区内的律师、公证、基层法律服务、人民调解等法律服务机构和人员有关基本信息、从业信息和信用信息等</w:t>
            </w:r>
          </w:p>
        </w:tc>
        <w:tc>
          <w:tcPr>
            <w:tcW w:w="231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sz w:val="18"/>
                <w:szCs w:val="18"/>
              </w:rPr>
            </w:pPr>
            <w:r>
              <w:rPr>
                <w:rFonts w:eastAsia="仿宋_GB2312"/>
                <w:color w:val="000000"/>
                <w:sz w:val="18"/>
                <w:szCs w:val="18"/>
              </w:rPr>
              <w:t>《政府信息公开条例》</w:t>
            </w:r>
          </w:p>
        </w:tc>
        <w:tc>
          <w:tcPr>
            <w:tcW w:w="106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kern w:val="0"/>
                <w:sz w:val="18"/>
                <w:szCs w:val="18"/>
              </w:rPr>
            </w:pPr>
            <w:r>
              <w:rPr>
                <w:rFonts w:eastAsia="仿宋_GB2312"/>
                <w:color w:val="000000"/>
                <w:kern w:val="0"/>
                <w:sz w:val="18"/>
                <w:szCs w:val="18"/>
              </w:rPr>
              <w:t>自制作或获取该信息之日起20个工作日内公开</w:t>
            </w: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eastAsia="仿宋_GB2312"/>
                <w:color w:val="000000"/>
                <w:kern w:val="0"/>
                <w:sz w:val="18"/>
                <w:szCs w:val="18"/>
                <w:lang w:eastAsia="zh-CN"/>
              </w:rPr>
            </w:pPr>
            <w:r>
              <w:rPr>
                <w:rFonts w:hint="eastAsia" w:eastAsia="仿宋_GB2312"/>
                <w:color w:val="000000"/>
                <w:kern w:val="0"/>
                <w:sz w:val="18"/>
                <w:szCs w:val="18"/>
                <w:lang w:eastAsia="zh-CN"/>
              </w:rPr>
              <w:t>沙县司法局</w:t>
            </w:r>
          </w:p>
        </w:tc>
        <w:tc>
          <w:tcPr>
            <w:tcW w:w="37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 xml:space="preserve">■政府网站      □政府公报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hint="eastAsia" w:ascii="仿宋" w:hAnsi="仿宋" w:eastAsia="仿宋" w:cs="仿宋"/>
                <w:color w:val="000000"/>
                <w:sz w:val="18"/>
                <w:szCs w:val="18"/>
              </w:rPr>
              <w:t xml:space="preserve">两微一端      □发布会/听证会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 xml:space="preserve">□广播电视      □纸质媒体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 xml:space="preserve">■公开查阅点    ■政务服务中心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 xml:space="preserve">■便民服务站    □入户/现场      </w:t>
            </w:r>
            <w:r>
              <w:rPr>
                <w:rFonts w:hint="eastAsia" w:ascii="仿宋" w:hAnsi="仿宋" w:eastAsia="仿宋" w:cs="仿宋"/>
                <w:color w:val="000000"/>
                <w:spacing w:val="-6"/>
                <w:w w:val="90"/>
                <w:sz w:val="18"/>
                <w:szCs w:val="18"/>
              </w:rPr>
              <w:t xml:space="preserve">□社区/企事业单位/村公示栏（电子屏）   </w:t>
            </w:r>
            <w:r>
              <w:rPr>
                <w:rFonts w:hint="eastAsia"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spacing w:line="200" w:lineRule="exact"/>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注：本地本部门政府网站或两微一端可设立基层政务公开专栏查询入口，链接至福建省法律服务网（12348福建法网）或“福建司法”微信公众号相关栏目。</w:t>
            </w:r>
          </w:p>
        </w:tc>
        <w:tc>
          <w:tcPr>
            <w:tcW w:w="44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4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r>
      <w:tr>
        <w:tblPrEx>
          <w:tblCellMar>
            <w:top w:w="15" w:type="dxa"/>
            <w:left w:w="15" w:type="dxa"/>
            <w:bottom w:w="15" w:type="dxa"/>
            <w:right w:w="15" w:type="dxa"/>
          </w:tblCellMar>
        </w:tblPrEx>
        <w:trPr>
          <w:trHeight w:val="2805" w:hRule="atLeast"/>
        </w:trPr>
        <w:tc>
          <w:tcPr>
            <w:tcW w:w="501"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center"/>
              <w:textAlignment w:val="center"/>
              <w:rPr>
                <w:rFonts w:eastAsia="仿宋_GB2312"/>
                <w:color w:val="000000"/>
                <w:kern w:val="0"/>
                <w:sz w:val="18"/>
                <w:szCs w:val="18"/>
              </w:rPr>
            </w:pPr>
            <w:r>
              <w:rPr>
                <w:rFonts w:eastAsia="仿宋_GB2312"/>
                <w:color w:val="000000"/>
                <w:kern w:val="0"/>
                <w:sz w:val="18"/>
                <w:szCs w:val="18"/>
              </w:rPr>
              <w:t>1</w:t>
            </w:r>
            <w:r>
              <w:rPr>
                <w:rFonts w:hint="eastAsia" w:eastAsia="仿宋_GB2312"/>
                <w:color w:val="000000"/>
                <w:kern w:val="0"/>
                <w:sz w:val="18"/>
                <w:szCs w:val="18"/>
              </w:rPr>
              <w:t>5</w:t>
            </w:r>
          </w:p>
        </w:tc>
        <w:tc>
          <w:tcPr>
            <w:tcW w:w="85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color w:val="000000"/>
                <w:sz w:val="18"/>
                <w:szCs w:val="18"/>
              </w:rPr>
            </w:pPr>
            <w:r>
              <w:rPr>
                <w:rFonts w:eastAsia="仿宋_GB2312"/>
                <w:color w:val="000000"/>
                <w:sz w:val="18"/>
                <w:szCs w:val="18"/>
              </w:rPr>
              <w:t>法律咨询</w:t>
            </w:r>
          </w:p>
          <w:p>
            <w:pPr>
              <w:spacing w:line="200" w:lineRule="exact"/>
              <w:jc w:val="center"/>
              <w:rPr>
                <w:rFonts w:eastAsia="仿宋_GB2312"/>
                <w:color w:val="000000"/>
                <w:sz w:val="18"/>
                <w:szCs w:val="18"/>
              </w:rPr>
            </w:pPr>
            <w:r>
              <w:rPr>
                <w:rFonts w:eastAsia="仿宋_GB2312"/>
                <w:color w:val="000000"/>
                <w:sz w:val="18"/>
                <w:szCs w:val="18"/>
              </w:rPr>
              <w:t>服务</w:t>
            </w:r>
          </w:p>
        </w:tc>
        <w:tc>
          <w:tcPr>
            <w:tcW w:w="857"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eastAsia="仿宋_GB2312"/>
                <w:color w:val="000000"/>
                <w:sz w:val="18"/>
                <w:szCs w:val="18"/>
              </w:rPr>
            </w:pPr>
            <w:r>
              <w:rPr>
                <w:rFonts w:eastAsia="仿宋_GB2312"/>
                <w:color w:val="000000"/>
                <w:sz w:val="18"/>
                <w:szCs w:val="18"/>
              </w:rPr>
              <w:t>公共法律服务实体平台、热线平台、网络平台咨询服务</w:t>
            </w:r>
          </w:p>
        </w:tc>
        <w:tc>
          <w:tcPr>
            <w:tcW w:w="1806"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200" w:lineRule="exact"/>
              <w:rPr>
                <w:rFonts w:eastAsia="仿宋_GB2312"/>
                <w:color w:val="000000"/>
                <w:sz w:val="18"/>
                <w:szCs w:val="18"/>
              </w:rPr>
            </w:pPr>
            <w:r>
              <w:rPr>
                <w:rFonts w:eastAsia="仿宋_GB2312"/>
                <w:color w:val="000000"/>
                <w:sz w:val="18"/>
                <w:szCs w:val="18"/>
              </w:rPr>
              <w:t>公共法律服务实体、热线、网络平台法律咨询服务指南</w:t>
            </w:r>
          </w:p>
        </w:tc>
        <w:tc>
          <w:tcPr>
            <w:tcW w:w="231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sz w:val="18"/>
                <w:szCs w:val="18"/>
              </w:rPr>
            </w:pPr>
            <w:r>
              <w:rPr>
                <w:rFonts w:eastAsia="仿宋_GB2312"/>
                <w:color w:val="000000"/>
                <w:sz w:val="18"/>
                <w:szCs w:val="18"/>
              </w:rPr>
              <w:t>《政府信息公开条例》</w:t>
            </w:r>
          </w:p>
        </w:tc>
        <w:tc>
          <w:tcPr>
            <w:tcW w:w="106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kern w:val="0"/>
                <w:sz w:val="18"/>
                <w:szCs w:val="18"/>
              </w:rPr>
            </w:pPr>
            <w:r>
              <w:rPr>
                <w:rFonts w:eastAsia="仿宋_GB2312"/>
                <w:color w:val="000000"/>
                <w:kern w:val="0"/>
                <w:sz w:val="18"/>
                <w:szCs w:val="18"/>
              </w:rPr>
              <w:t>自制作或获取该信息之日起20个工作日内公开</w:t>
            </w: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eastAsia="仿宋_GB2312"/>
                <w:color w:val="000000"/>
                <w:kern w:val="0"/>
                <w:sz w:val="18"/>
                <w:szCs w:val="18"/>
              </w:rPr>
            </w:pPr>
            <w:r>
              <w:rPr>
                <w:rFonts w:hint="eastAsia" w:eastAsia="仿宋_GB2312"/>
                <w:color w:val="000000"/>
                <w:kern w:val="0"/>
                <w:sz w:val="18"/>
                <w:szCs w:val="18"/>
                <w:lang w:eastAsia="zh-CN"/>
              </w:rPr>
              <w:t>沙县司法局</w:t>
            </w:r>
            <w:r>
              <w:rPr>
                <w:rFonts w:eastAsia="仿宋_GB2312"/>
                <w:color w:val="000000"/>
                <w:kern w:val="0"/>
                <w:sz w:val="18"/>
                <w:szCs w:val="18"/>
              </w:rPr>
              <w:t>、公共法律服务中心、公共法律服务工作站</w:t>
            </w:r>
          </w:p>
        </w:tc>
        <w:tc>
          <w:tcPr>
            <w:tcW w:w="37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 xml:space="preserve">■政府网站      □政府公报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hint="eastAsia" w:ascii="仿宋" w:hAnsi="仿宋" w:eastAsia="仿宋" w:cs="仿宋"/>
                <w:color w:val="000000"/>
                <w:sz w:val="18"/>
                <w:szCs w:val="18"/>
              </w:rPr>
              <w:t xml:space="preserve">两微一端      □发布会/听证会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 xml:space="preserve">□广播电视      □纸质媒体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 xml:space="preserve">■公开查阅点    ■政务服务中心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 xml:space="preserve">■便民服务站    □入户/现场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pacing w:val="-6"/>
                <w:w w:val="90"/>
                <w:sz w:val="18"/>
                <w:szCs w:val="18"/>
              </w:rPr>
              <w:t xml:space="preserve">□社区/企事业单位/村公示栏（电子屏） </w:t>
            </w:r>
            <w:r>
              <w:rPr>
                <w:rFonts w:hint="eastAsia" w:ascii="仿宋" w:hAnsi="仿宋" w:eastAsia="仿宋" w:cs="仿宋"/>
                <w:color w:val="000000"/>
                <w:sz w:val="18"/>
                <w:szCs w:val="18"/>
              </w:rPr>
              <w:t xml:space="preserve">                       </w:t>
            </w:r>
          </w:p>
          <w:p>
            <w:pPr>
              <w:widowControl/>
              <w:spacing w:line="200" w:lineRule="exact"/>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spacing w:line="200" w:lineRule="exact"/>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注：本地本部门政府网站或两微一端可设立基层政务公开专栏咨询入口，链接至福建省法律服务网（12348福建法网）或“福建司法”微信公众号相关栏目。</w:t>
            </w:r>
          </w:p>
        </w:tc>
        <w:tc>
          <w:tcPr>
            <w:tcW w:w="44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4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r>
      <w:tr>
        <w:tblPrEx>
          <w:tblCellMar>
            <w:top w:w="15" w:type="dxa"/>
            <w:left w:w="15" w:type="dxa"/>
            <w:bottom w:w="15" w:type="dxa"/>
            <w:right w:w="15" w:type="dxa"/>
          </w:tblCellMar>
        </w:tblPrEx>
        <w:trPr>
          <w:trHeight w:val="2579" w:hRule="atLeast"/>
        </w:trPr>
        <w:tc>
          <w:tcPr>
            <w:tcW w:w="501"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16</w:t>
            </w:r>
          </w:p>
        </w:tc>
        <w:tc>
          <w:tcPr>
            <w:tcW w:w="85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公共法律服务平台</w:t>
            </w:r>
          </w:p>
        </w:tc>
        <w:tc>
          <w:tcPr>
            <w:tcW w:w="857"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公共法律服务实体、热线、网络平台信息</w:t>
            </w:r>
          </w:p>
        </w:tc>
        <w:tc>
          <w:tcPr>
            <w:tcW w:w="1806"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20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1.公共法律服务平台建设相关规划；</w:t>
            </w:r>
          </w:p>
          <w:p>
            <w:pPr>
              <w:tabs>
                <w:tab w:val="center" w:pos="4153"/>
                <w:tab w:val="right" w:pos="8306"/>
              </w:tabs>
              <w:snapToGrid w:val="0"/>
              <w:spacing w:line="20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2.公共法律服务中心、工作站具体地址；</w:t>
            </w:r>
          </w:p>
          <w:p>
            <w:pPr>
              <w:tabs>
                <w:tab w:val="center" w:pos="4153"/>
                <w:tab w:val="right" w:pos="8306"/>
              </w:tabs>
              <w:snapToGrid w:val="0"/>
              <w:spacing w:line="20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3.12348公共法律服务热线号码；</w:t>
            </w:r>
          </w:p>
          <w:p>
            <w:pPr>
              <w:tabs>
                <w:tab w:val="center" w:pos="4153"/>
                <w:tab w:val="right" w:pos="8306"/>
              </w:tabs>
              <w:snapToGrid w:val="0"/>
              <w:spacing w:line="20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4.中国法律服务网和各省级法律服务网网址；</w:t>
            </w:r>
          </w:p>
          <w:p>
            <w:pPr>
              <w:tabs>
                <w:tab w:val="center" w:pos="4153"/>
                <w:tab w:val="right" w:pos="8306"/>
              </w:tabs>
              <w:snapToGrid w:val="0"/>
              <w:spacing w:line="20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5.三大平台提供的公共法律服务事项清单及服务指南</w:t>
            </w:r>
          </w:p>
        </w:tc>
        <w:tc>
          <w:tcPr>
            <w:tcW w:w="231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《政府信息公开条例》</w:t>
            </w:r>
          </w:p>
        </w:tc>
        <w:tc>
          <w:tcPr>
            <w:tcW w:w="106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自制作或获取该信息之日起20个工作日内公开</w:t>
            </w: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沙县司法局</w:t>
            </w:r>
            <w:r>
              <w:rPr>
                <w:rFonts w:hint="eastAsia" w:ascii="仿宋_GB2312" w:hAnsi="仿宋_GB2312" w:eastAsia="仿宋_GB2312" w:cs="仿宋_GB2312"/>
                <w:color w:val="000000"/>
                <w:kern w:val="0"/>
                <w:sz w:val="18"/>
                <w:szCs w:val="18"/>
              </w:rPr>
              <w:t>、公共法律服务中心、公共法律服务工作站</w:t>
            </w:r>
          </w:p>
        </w:tc>
        <w:tc>
          <w:tcPr>
            <w:tcW w:w="37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■政府网站      □</w:t>
            </w:r>
            <w:bookmarkStart w:id="0" w:name="_GoBack"/>
            <w:bookmarkEnd w:id="0"/>
            <w:r>
              <w:rPr>
                <w:rFonts w:hint="eastAsia" w:ascii="仿宋" w:hAnsi="仿宋" w:eastAsia="仿宋" w:cs="仿宋"/>
                <w:color w:val="000000"/>
                <w:sz w:val="18"/>
                <w:szCs w:val="18"/>
              </w:rPr>
              <w:t xml:space="preserve">政府公报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宋体"/>
                <w:color w:val="000000"/>
                <w:sz w:val="18"/>
                <w:szCs w:val="18"/>
              </w:rPr>
              <w:t>□</w:t>
            </w:r>
            <w:r>
              <w:rPr>
                <w:rFonts w:hint="eastAsia" w:ascii="仿宋" w:hAnsi="仿宋" w:eastAsia="仿宋" w:cs="仿宋"/>
                <w:color w:val="000000"/>
                <w:sz w:val="18"/>
                <w:szCs w:val="18"/>
              </w:rPr>
              <w:t xml:space="preserve">两微一端      ■发布会/听证会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 xml:space="preserve">■广播电视      □纸质媒体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 xml:space="preserve">■公开查阅点    □政务服务中心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 xml:space="preserve">■便民服务站    □入户/现场     </w:t>
            </w:r>
          </w:p>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 xml:space="preserve">■社区/企事业单位/村公示栏（电子屏）                        </w:t>
            </w:r>
          </w:p>
          <w:p>
            <w:pPr>
              <w:widowControl/>
              <w:spacing w:line="200" w:lineRule="exact"/>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spacing w:line="200" w:lineRule="exact"/>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注：本地本部门政府网站或两微一端可设立基层政务公开专栏查询入口，链接至福建省法律服务网（12348福建法网）或“福建司法”微信公众号相关栏目。</w:t>
            </w:r>
          </w:p>
        </w:tc>
        <w:tc>
          <w:tcPr>
            <w:tcW w:w="44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4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r>
    </w:tbl>
    <w:p>
      <w:pPr>
        <w:spacing w:line="280" w:lineRule="exact"/>
        <w:jc w:val="left"/>
        <w:textAlignment w:val="baseline"/>
        <w:rPr>
          <w:rFonts w:ascii="仿宋_GB2312" w:hAnsi="仿宋_GB2312"/>
          <w:szCs w:val="21"/>
        </w:rPr>
      </w:pPr>
    </w:p>
    <w:p>
      <w:pPr>
        <w:spacing w:line="280" w:lineRule="exact"/>
        <w:jc w:val="left"/>
        <w:textAlignment w:val="baseline"/>
        <w:rPr>
          <w:rFonts w:ascii="黑体" w:hAnsi="黑体" w:eastAsia="黑体" w:cs="黑体"/>
          <w:szCs w:val="21"/>
        </w:rPr>
      </w:pPr>
      <w:r>
        <w:rPr>
          <w:rFonts w:hint="eastAsia" w:ascii="黑体" w:hAnsi="黑体" w:eastAsia="黑体" w:cs="黑体"/>
          <w:szCs w:val="21"/>
        </w:rPr>
        <w:t>备注：</w:t>
      </w:r>
    </w:p>
    <w:p>
      <w:pPr>
        <w:spacing w:line="280" w:lineRule="exact"/>
        <w:ind w:firstLine="420" w:firstLineChars="200"/>
        <w:jc w:val="left"/>
        <w:textAlignment w:val="baseline"/>
        <w:rPr>
          <w:rFonts w:ascii="黑体" w:hAnsi="黑体" w:eastAsia="黑体" w:cs="黑体"/>
        </w:rPr>
      </w:pPr>
      <w:r>
        <w:rPr>
          <w:rFonts w:hint="eastAsia" w:ascii="黑体" w:hAnsi="黑体" w:eastAsia="黑体" w:cs="黑体"/>
          <w:szCs w:val="21"/>
        </w:rPr>
        <w:t>1.本目录“公开渠道和载体”栏中“……链接至福建省法律服务网（12348福建法网）或‘福建司法’微信公众号相关栏目”指由福建省法律服务网（12348福建法网）或“福建司法”微信公众号提供相关地址链接，由各地基层单位在本单位政府网站或公众号专栏入口设置访问该链接。2.本目录“公开渠道和载体”栏中“……归集至福建省法律服务网（12348福建法网）或‘福建司法’微信公众号有关栏目。”指各地基层单位在本单位政府网站或公众号设立基层政务公开专栏，并将地址链接提供给福建省法律服务网（12348福建法网）或“福建司法”微信公众号归集。</w:t>
      </w:r>
    </w:p>
    <w:p>
      <w:pPr>
        <w:spacing w:line="560" w:lineRule="exact"/>
        <w:jc w:val="center"/>
        <w:rPr>
          <w:rFonts w:ascii="方正小标宋简体" w:hAnsi="方正小标宋简体" w:eastAsia="方正小标宋简体" w:cs="方正小标宋简体"/>
          <w:sz w:val="44"/>
          <w:szCs w:val="44"/>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1F3A3"/>
    <w:multiLevelType w:val="singleLevel"/>
    <w:tmpl w:val="5C91F3A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893"/>
    <w:rsid w:val="00242A77"/>
    <w:rsid w:val="003E6893"/>
    <w:rsid w:val="007B387F"/>
    <w:rsid w:val="007D0F6B"/>
    <w:rsid w:val="009A449F"/>
    <w:rsid w:val="10852A08"/>
    <w:rsid w:val="1F2458EA"/>
    <w:rsid w:val="4B4D1A37"/>
    <w:rsid w:val="63B70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rPr>
  </w:style>
  <w:style w:type="paragraph" w:styleId="3">
    <w:name w:val="header"/>
    <w:basedOn w:val="1"/>
    <w:link w:val="6"/>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眉 Char"/>
    <w:basedOn w:val="5"/>
    <w:link w:val="3"/>
    <w:qFormat/>
    <w:uiPriority w:val="0"/>
    <w:rPr>
      <w:rFonts w:ascii="Times New Roman" w:hAnsi="Times New Roman" w:eastAsia="宋体" w:cs="Times New Roman"/>
      <w:sz w:val="18"/>
      <w:szCs w:val="20"/>
    </w:rPr>
  </w:style>
  <w:style w:type="character" w:customStyle="1" w:styleId="7">
    <w:name w:val="页脚 Char"/>
    <w:basedOn w:val="5"/>
    <w:link w:val="2"/>
    <w:qFormat/>
    <w:uiPriority w:val="0"/>
    <w:rPr>
      <w:rFonts w:ascii="Times New Roman" w:hAnsi="Times New Roman" w:eastAsia="宋体" w:cs="Times New Roman"/>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925</Words>
  <Characters>5273</Characters>
  <Lines>43</Lines>
  <Paragraphs>12</Paragraphs>
  <TotalTime>0</TotalTime>
  <ScaleCrop>false</ScaleCrop>
  <LinksUpToDate>false</LinksUpToDate>
  <CharactersWithSpaces>6186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2020-09-24T09:07:00Z</dcterms:created>
  <dc:creator>Windows 用户</dc:creator>
  <cp:lastModifiedBy>Administrator</cp:lastModifiedBy>
  <cp:lastPrinted>2020-10-15T08:57:00Z</cp:lastPrinted>
  <dcterms:modified xsi:type="dcterms:W3CDTF">2020-12-06T13:32:09Z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