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文昌广场照壁及景墙设计说明</w:t>
      </w:r>
    </w:p>
    <w:p>
      <w:pPr>
        <w:spacing w:line="5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一、照壁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1．创作背景：</w:t>
      </w:r>
      <w:r>
        <w:rPr>
          <w:rFonts w:hint="eastAsia" w:ascii="仿宋" w:hAnsi="仿宋" w:eastAsia="仿宋"/>
          <w:sz w:val="32"/>
          <w:szCs w:val="32"/>
        </w:rPr>
        <w:t>此照壁浮雕的创作背景为红山文化，红山文化是华夏文明的伊始。“红山c龙”有“中华第一龙”的美誉，作为华夏文明的开端，同时也象征着古代先贤智慧的结晶。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2．创作思路：</w:t>
      </w:r>
      <w:r>
        <w:rPr>
          <w:rFonts w:hint="eastAsia" w:ascii="仿宋" w:hAnsi="仿宋" w:eastAsia="仿宋"/>
          <w:sz w:val="32"/>
          <w:szCs w:val="32"/>
        </w:rPr>
        <w:t>本设计的创作思路是挖掘“c龙”文化符号与“虬”相结合并与演变至今的龙形象相结合。以浮雕的形式使其在视觉效果上看如同要“飞”出照壁立体视觉效果，实现二维平面到三维空间的转换。“c龙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”尾巴往左边甩的动态，巧妙地形成了一个“S”造型，即为“沙”的拼音首字母，“c龙”冲向太阳的动态寓意“沙阳”地名，积极向上的“c龙”不仅代表了虬城与红山文化一样深厚的文化底蕴，更是体现了沙县人民的智慧与顽强拼搏的奋斗精神。底部的浪花寓意“虬江”，此处借用了“龙遇水则兴”的典故。它与祥云、太阳及口含铜钱的蝙蝠构成的画面寄托了对沙县的美好寄愿。照壁正面两侧则以文昌帝君和魁星点斗传统文化为主，照壁背面中间为沙县进士表，两侧为沙阳八景的七峰叠翠和凤岗春树，彰显了沙县从古至今人才辈出，毓秀凌云的盛况。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3.用材：</w:t>
      </w:r>
      <w:r>
        <w:rPr>
          <w:rFonts w:hint="eastAsia" w:ascii="仿宋" w:hAnsi="仿宋" w:eastAsia="仿宋"/>
          <w:sz w:val="32"/>
          <w:szCs w:val="32"/>
        </w:rPr>
        <w:t>本设计采用总厚度为20厘米的古田青石作为雕刻用材。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4．雕刻手法：</w:t>
      </w:r>
      <w:r>
        <w:rPr>
          <w:rFonts w:hint="eastAsia" w:ascii="仿宋" w:hAnsi="仿宋" w:eastAsia="仿宋"/>
          <w:sz w:val="32"/>
          <w:szCs w:val="32"/>
        </w:rPr>
        <w:t>采用镂雕，深雕等多种雕刻手法，营造丰富变化的层次效果。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二、40米景墙长卷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1．创作背景：</w:t>
      </w:r>
      <w:r>
        <w:rPr>
          <w:rFonts w:hint="eastAsia" w:ascii="仿宋" w:hAnsi="仿宋" w:eastAsia="仿宋"/>
          <w:sz w:val="32"/>
          <w:szCs w:val="32"/>
        </w:rPr>
        <w:t>沙县为闽中古城，史称沙村和沙阳，沙县自东晋义熙年间建县。沙县的历史上文化极为繁荣，人才辈出，出现五步一塾，十步一庠的景象。到宋代沙县的文化教育事业达到顶峰。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2．创作思路：</w:t>
      </w:r>
      <w:r>
        <w:rPr>
          <w:rFonts w:hint="eastAsia" w:ascii="仿宋" w:hAnsi="仿宋" w:eastAsia="仿宋"/>
          <w:sz w:val="32"/>
          <w:szCs w:val="32"/>
        </w:rPr>
        <w:t>结合东门历史文化气息，以反映沙县“尊师重教，人才辈出” 为主旨，设置“人物篇”、“书院篇”和“劝学篇”进行展示、同时广场入口的牌楼与照壁背面的进士榜均也融入其主题。广场入口的牌楼正面牌匾题字为“毓秀凌云”，背面牌匾为“丛桂留馨”。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城隍庙广场前段浮雕墙以“千年古邑，人杰地灵”“雅士云集，名家荟萃”为主线，设“人物篇”，分别甄选出“状元张确”“探花陈瓘”“大儒豫章”“宰相李纲”“文翰罗畸”“典范邓肃”“高士陈渊”“帝师陈山”“画圣景昭”“洞天岩十贤”布置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场后段浮雕墙以“古韵虬城，文运昌盛”“尊师重教，人才辈出”为主线，以“家风家教”和启蒙教育（私塾、书院）为重点，设“书院篇”和“劝学篇”。“书院篇”以“官办儒学”“私塾会馆”“科举考试院”“孝廉基地”等元素题材布置，“劝学篇”主要体现“七夕蒙学”“题堂壁句”“俞肇植樟拜师”，并特意融入释菜礼、文昌塔、拜魁星等传统元素进行布置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以上两幅篇章都表现了沙县历史上文化教育的盛况，所谓五步一塾，十步一庠，更是沙县人民重视文化教育的体现。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3．用材：</w:t>
      </w:r>
      <w:r>
        <w:rPr>
          <w:rFonts w:hint="eastAsia" w:ascii="仿宋" w:hAnsi="仿宋" w:eastAsia="仿宋"/>
          <w:sz w:val="32"/>
          <w:szCs w:val="32"/>
        </w:rPr>
        <w:t>采取12厘米厚古田青石。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4．雕刻手法：</w:t>
      </w:r>
      <w:r>
        <w:rPr>
          <w:rFonts w:hint="eastAsia" w:ascii="仿宋" w:hAnsi="仿宋" w:eastAsia="仿宋"/>
          <w:sz w:val="32"/>
          <w:szCs w:val="32"/>
        </w:rPr>
        <w:t>采用深雕等多种雕刻手法。</w:t>
      </w:r>
    </w:p>
    <w:sectPr>
      <w:type w:val="continuous"/>
      <w:pgSz w:w="11907" w:h="16839"/>
      <w:pgMar w:top="1418" w:right="1440" w:bottom="1418" w:left="1418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kZmMzZWU3ZjQ3Y2ExNGJjN2Q3ZjgzOTg3NGMzOGIifQ=="/>
  </w:docVars>
  <w:rsids>
    <w:rsidRoot w:val="00BD0BC8"/>
    <w:rsid w:val="000279E3"/>
    <w:rsid w:val="00042F03"/>
    <w:rsid w:val="000918FC"/>
    <w:rsid w:val="000D6051"/>
    <w:rsid w:val="000F2EA5"/>
    <w:rsid w:val="00135292"/>
    <w:rsid w:val="00144E10"/>
    <w:rsid w:val="002101F2"/>
    <w:rsid w:val="002167CC"/>
    <w:rsid w:val="0024788D"/>
    <w:rsid w:val="00320F72"/>
    <w:rsid w:val="00446647"/>
    <w:rsid w:val="004749F3"/>
    <w:rsid w:val="005B636B"/>
    <w:rsid w:val="006009B3"/>
    <w:rsid w:val="0063490C"/>
    <w:rsid w:val="00734A7B"/>
    <w:rsid w:val="007C070F"/>
    <w:rsid w:val="008B7D7F"/>
    <w:rsid w:val="009A3BA4"/>
    <w:rsid w:val="009F0BE0"/>
    <w:rsid w:val="00A00E92"/>
    <w:rsid w:val="00AD7282"/>
    <w:rsid w:val="00AE3CA7"/>
    <w:rsid w:val="00AE78B4"/>
    <w:rsid w:val="00BA6D97"/>
    <w:rsid w:val="00BD0A60"/>
    <w:rsid w:val="00BD0BC8"/>
    <w:rsid w:val="00BE19AC"/>
    <w:rsid w:val="00CC77F8"/>
    <w:rsid w:val="00D31BB1"/>
    <w:rsid w:val="00F2084F"/>
    <w:rsid w:val="00FA6338"/>
    <w:rsid w:val="13DB60C3"/>
    <w:rsid w:val="2FC06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sz w:val="18"/>
      <w:szCs w:val="18"/>
    </w:rPr>
  </w:style>
  <w:style w:type="character" w:customStyle="1" w:styleId="8">
    <w:name w:val="页脚 Char"/>
    <w:basedOn w:val="6"/>
    <w:link w:val="3"/>
    <w:uiPriority w:val="0"/>
    <w:rPr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947</Characters>
  <Lines>7</Lines>
  <Paragraphs>2</Paragraphs>
  <TotalTime>40</TotalTime>
  <ScaleCrop>false</ScaleCrop>
  <LinksUpToDate>false</LinksUpToDate>
  <CharactersWithSpaces>1111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2023-10-24T03:26:00Z</dcterms:created>
  <dc:creator>INTSIG</dc:creator>
  <dc:description>Intsig Word Converter</dc:description>
  <cp:lastModifiedBy>liiuyuan</cp:lastModifiedBy>
  <cp:lastPrinted>2023-10-24T07:02:00Z</cp:lastPrinted>
  <dcterms:modified xsi:type="dcterms:W3CDTF">2023-11-07T02:40:54Z</dcterms:modified>
  <dc:title>wordbuilder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6E2DB516D5C54CE7B3931F8828B1F732_13</vt:lpwstr>
  </property>
</Properties>
</file>