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t>附件：</w:t>
      </w:r>
    </w:p>
    <w:p>
      <w:pPr>
        <w:pStyle w:val="2"/>
        <w:bidi w:val="0"/>
        <w:rPr>
          <w:rFonts w:hint="eastAsia"/>
        </w:rPr>
      </w:pPr>
      <w:r>
        <w:rPr>
          <w:rFonts w:hint="eastAsia"/>
        </w:rPr>
        <w:t>合同及竣工登记系统操作手册</w:t>
      </w:r>
    </w:p>
    <w:p>
      <w:pPr>
        <w:rPr>
          <w:rFonts w:hint="eastAsia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登录注册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1.登录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P1在浏览器中输入地址：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"https://ggzyjd.fujian.gov.cn/"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https://ggzyjd.fujian.gov.cn/</w:t>
      </w:r>
      <w:r>
        <w:rPr>
          <w:rFonts w:hint="eastAsia"/>
          <w:lang w:val="en-US" w:eastAsia="zh-CN"/>
        </w:rPr>
        <w:t xml:space="preserve"> ，打开行政监督平台门户网站。</w:t>
      </w:r>
    </w:p>
    <w:p>
      <w:pPr>
        <w:bidi w:val="0"/>
      </w:pPr>
      <w: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P2点击右上角登录/注册，进入登录模块。如已有账号则使用闽政通扫码登录。也可使用手机号码进行登录</w:t>
      </w:r>
    </w:p>
    <w:p>
      <w:pPr>
        <w:bidi w:val="0"/>
      </w:pPr>
      <w:r>
        <w:drawing>
          <wp:inline distT="0" distB="0" distL="114300" distR="114300">
            <wp:extent cx="5266690" cy="2570480"/>
            <wp:effectExtent l="0" t="0" r="1016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690" cy="2570480"/>
            <wp:effectExtent l="0" t="0" r="1016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/>
        </w:rPr>
      </w:pPr>
      <w:r>
        <w:rPr>
          <w:rFonts w:hint="eastAsia"/>
          <w:color w:val="FF0000"/>
          <w:lang w:val="en-US" w:eastAsia="zh-CN"/>
        </w:rPr>
        <w:t>注:必须是法人账号。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1.账号注册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若无账号的建设单位/招标人，点击【立即注册】按钮，在弹出界面中进行账号信息填写，账号需要跟手机号码绑定才可注册，如下</w:t>
      </w:r>
    </w:p>
    <w:p>
      <w:pPr>
        <w:bidi w:val="0"/>
        <w:rPr>
          <w:rFonts w:hint="eastAsia" w:eastAsia="仿宋_GB2312"/>
          <w:lang w:val="en-US" w:eastAsia="zh-CN"/>
        </w:rPr>
      </w:pPr>
      <w:r>
        <w:rPr>
          <w:rFonts w:hint="eastAsia"/>
          <w:color w:val="FF0000"/>
          <w:lang w:val="en-US" w:eastAsia="zh-CN"/>
        </w:rPr>
        <w:t>注:必须选择法人注册，如实填写相关信息。如之前在闽政通已注册过企业账号则无需重复注册。</w:t>
      </w:r>
      <w:r>
        <w:drawing>
          <wp:inline distT="0" distB="0" distL="114300" distR="114300">
            <wp:extent cx="5266690" cy="257048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71770" cy="5488305"/>
            <wp:effectExtent l="0" t="0" r="5080" b="17145"/>
            <wp:docPr id="4" name="图片 4" descr="2021-12-21_15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12-21_1530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仿宋_GB2312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合同及竣工结算登记系统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登录后选择【合同及竣工结算登记系统（住建）】模块进入系统</w:t>
      </w:r>
    </w:p>
    <w:p>
      <w:r>
        <w:drawing>
          <wp:inline distT="0" distB="0" distL="114300" distR="114300">
            <wp:extent cx="4286250" cy="2091690"/>
            <wp:effectExtent l="0" t="0" r="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进入合同及竣工结算登记系统页面。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391025" cy="2143125"/>
            <wp:effectExtent l="0" t="0" r="9525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1.合同登记模块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P1根据报建编号与名称筛选项目选择相应项目点击【登记】进入</w:t>
      </w:r>
    </w:p>
    <w:p>
      <w:r>
        <w:drawing>
          <wp:inline distT="0" distB="0" distL="114300" distR="114300">
            <wp:extent cx="4428490" cy="2161540"/>
            <wp:effectExtent l="0" t="0" r="10160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仿宋_GB2312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注：如无报建项目，需在工程领域招投标在线监管平台中进行绑定后，才有相应报建信息。不可随意绑定，否则后果自负。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1.1合同登记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P1点击【新增】选择依法必须招标项目或依法必须招标项目</w:t>
      </w:r>
      <w:r>
        <w:drawing>
          <wp:inline distT="0" distB="0" distL="114300" distR="114300">
            <wp:extent cx="4752975" cy="2319655"/>
            <wp:effectExtent l="0" t="0" r="9525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10075" cy="2152650"/>
            <wp:effectExtent l="0" t="0" r="952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P2选择依法必须招标项目则弹出招标项目提供选择。</w:t>
      </w:r>
    </w:p>
    <w:p>
      <w:r>
        <w:drawing>
          <wp:inline distT="0" distB="0" distL="114300" distR="114300">
            <wp:extent cx="4438015" cy="2165985"/>
            <wp:effectExtent l="0" t="0" r="635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P3根据具体情况认真填写相关信息，确认后提交。</w:t>
      </w:r>
    </w:p>
    <w:p>
      <w:pPr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4495800" cy="2193925"/>
            <wp:effectExtent l="0" t="0" r="0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注：依法必须招标项目合同登记时，需记录中标通知书编号。如发现没有中标通知书编号，应确认是否已通过行政监督平台提交招投标情况书面报告备案。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1.1补充合同(协议)登记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P1切换标签选择补充合同点击【新增】</w:t>
      </w:r>
    </w:p>
    <w:p>
      <w:r>
        <w:drawing>
          <wp:inline distT="0" distB="0" distL="114300" distR="114300">
            <wp:extent cx="4523740" cy="2207895"/>
            <wp:effectExtent l="0" t="0" r="10160" b="19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P2选择相应关联合同点击【确定】</w:t>
      </w:r>
    </w:p>
    <w:p>
      <w:r>
        <w:drawing>
          <wp:inline distT="0" distB="0" distL="114300" distR="114300">
            <wp:extent cx="4600575" cy="2245360"/>
            <wp:effectExtent l="0" t="0" r="9525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P3根据具体情况认真填写相关信息，确认后提交。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42815" cy="2314575"/>
            <wp:effectExtent l="0" t="0" r="635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2.竣工结算登记模块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P1根据报建编号与名称筛选项目选择相应项目点击【登记】进入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P2点击【新增】选择相应的合同，进行竣工结算登记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70480"/>
            <wp:effectExtent l="0" t="0" r="10160" b="127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P3根据具体情况认真填写相关信息，确认后提交。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E316A6"/>
    <w:multiLevelType w:val="singleLevel"/>
    <w:tmpl w:val="C1E316A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3BE"/>
    <w:rsid w:val="002444B9"/>
    <w:rsid w:val="00315618"/>
    <w:rsid w:val="00386A0C"/>
    <w:rsid w:val="006373BE"/>
    <w:rsid w:val="007F366D"/>
    <w:rsid w:val="008B2C9C"/>
    <w:rsid w:val="009B7EC4"/>
    <w:rsid w:val="06A00CD8"/>
    <w:rsid w:val="09566AEE"/>
    <w:rsid w:val="13CE1E97"/>
    <w:rsid w:val="22260597"/>
    <w:rsid w:val="22A6048F"/>
    <w:rsid w:val="2BF57508"/>
    <w:rsid w:val="2FF3305C"/>
    <w:rsid w:val="34452E08"/>
    <w:rsid w:val="3CF04037"/>
    <w:rsid w:val="3FDA3427"/>
    <w:rsid w:val="57FF91A3"/>
    <w:rsid w:val="597204E5"/>
    <w:rsid w:val="6064268F"/>
    <w:rsid w:val="64B844FF"/>
    <w:rsid w:val="6FA727F2"/>
    <w:rsid w:val="70162C84"/>
    <w:rsid w:val="70E44C67"/>
    <w:rsid w:val="74A12162"/>
    <w:rsid w:val="7AAE4777"/>
    <w:rsid w:val="7BBE679A"/>
    <w:rsid w:val="7EB227C2"/>
    <w:rsid w:val="BA7B23C6"/>
    <w:rsid w:val="E3DF532A"/>
    <w:rsid w:val="F3FD7EA0"/>
    <w:rsid w:val="FB7E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eastAsia="黑体" w:asciiTheme="minorAscii" w:hAnsiTheme="minorAscii"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0" w:beforeLines="0" w:beforeAutospacing="0" w:after="2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40" w:beforeLines="0" w:beforeAutospacing="0" w:after="50" w:afterLines="0" w:afterAutospacing="0" w:line="372" w:lineRule="auto"/>
      <w:outlineLvl w:val="3"/>
    </w:pPr>
    <w:rPr>
      <w:rFonts w:ascii="Arial" w:hAnsi="Arial"/>
      <w:b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54</Words>
  <Characters>313</Characters>
  <Lines>2</Lines>
  <Paragraphs>1</Paragraphs>
  <TotalTime>20</TotalTime>
  <ScaleCrop>false</ScaleCrop>
  <LinksUpToDate>false</LinksUpToDate>
  <CharactersWithSpaces>366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2021-12-28T09:40:00Z</dcterms:created>
  <dc:creator>dell</dc:creator>
  <cp:lastModifiedBy>强</cp:lastModifiedBy>
  <cp:lastPrinted>2021-12-28T08:35:00Z</cp:lastPrinted>
  <dcterms:modified xsi:type="dcterms:W3CDTF">2021-12-31T09:21:11Z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C811F2DFDAC942DDB9EC3CF8B52762BC</vt:lpwstr>
  </property>
</Properties>
</file>