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rPr>
      </w:pPr>
    </w:p>
    <w:p>
      <w:pPr>
        <w:pStyle w:val="14"/>
        <w:ind w:firstLine="336"/>
      </w:pPr>
    </w:p>
    <w:p>
      <w:pPr>
        <w:jc w:val="right"/>
        <w:rPr>
          <w:rFonts w:ascii="Times New Roman" w:hAnsi="Times New Roman" w:eastAsia="仿宋_GB2312"/>
          <w:sz w:val="32"/>
        </w:rPr>
      </w:pPr>
    </w:p>
    <w:p>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2025</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4</w:t>
      </w:r>
      <w:r>
        <w:rPr>
          <w:rFonts w:ascii="Times New Roman" w:hAnsi="Times New Roman" w:eastAsia="方正仿宋简体"/>
          <w:kern w:val="0"/>
          <w:sz w:val="32"/>
          <w:szCs w:val="32"/>
        </w:rPr>
        <w:t>号</w:t>
      </w:r>
    </w:p>
    <w:p>
      <w:pPr>
        <w:spacing w:line="500" w:lineRule="exact"/>
        <w:rPr>
          <w:rFonts w:ascii="Times New Roman" w:hAnsi="Times New Roman" w:eastAsia="仿宋_GB2312"/>
          <w:kern w:val="0"/>
          <w:sz w:val="32"/>
          <w:szCs w:val="32"/>
        </w:rPr>
      </w:pPr>
    </w:p>
    <w:p>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rPr>
        <w:t>三明市五心医院有限公司三明市五心精准医疗康养服务中心</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pPr>
        <w:widowControl/>
        <w:spacing w:line="600" w:lineRule="exact"/>
        <w:rPr>
          <w:rFonts w:ascii="Times New Roman" w:hAnsi="Times New Roman" w:eastAsia="方正仿宋简体"/>
          <w:kern w:val="0"/>
          <w:sz w:val="32"/>
          <w:szCs w:val="32"/>
        </w:rPr>
      </w:pPr>
    </w:p>
    <w:p>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rPr>
        <w:t>三明市五心医院有限公司</w:t>
      </w:r>
      <w:r>
        <w:rPr>
          <w:rFonts w:ascii="Times New Roman" w:hAnsi="Times New Roman" w:eastAsia="方正仿宋简体"/>
          <w:kern w:val="0"/>
          <w:sz w:val="32"/>
          <w:szCs w:val="32"/>
        </w:rPr>
        <w:t>：</w:t>
      </w:r>
    </w:p>
    <w:p>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rPr>
        <w:t>你公司报送的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三明市五心医院有限公司三明市五心精准医疗康养服务中心环境影响报告表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2025年6月3日受理该报告表的审批申请，在沙县区人民政府门户网站对受理情况进行公开，并将报告表全本公示；于2025年6月17日在沙县区人民政府门户网站对报告表拟作出的审批意见进行公开；上述公示、公开期间，我局未收到关于本报告表的意见。经研究，对该项目环境影响报告表批复如下：</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拟建项目选址于福建省三明市沙县凤岗街道金学东路953号第8幢、10幢，建设精准医疗病床50张、医养结合康养床位150张</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w:t>
      </w:r>
      <w:bookmarkStart w:id="0" w:name="_GoBack"/>
      <w:bookmarkEnd w:id="0"/>
      <w:r>
        <w:rPr>
          <w:rFonts w:ascii="Times New Roman" w:hAnsi="Times New Roman" w:eastAsia="方正仿宋简体"/>
          <w:sz w:val="32"/>
          <w:szCs w:val="32"/>
        </w:rPr>
        <w:t>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、根据报告</w:t>
      </w:r>
      <w:r>
        <w:rPr>
          <w:rFonts w:hint="eastAsia" w:ascii="Times New Roman" w:hAnsi="Times New Roman" w:eastAsia="方正仿宋简体"/>
          <w:sz w:val="32"/>
          <w:szCs w:val="32"/>
          <w:lang w:eastAsia="zh-CN"/>
        </w:rPr>
        <w:t>表</w:t>
      </w:r>
      <w:r>
        <w:rPr>
          <w:rFonts w:hint="eastAsia" w:ascii="Times New Roman" w:hAnsi="Times New Roman" w:eastAsia="方正仿宋简体"/>
          <w:sz w:val="32"/>
          <w:szCs w:val="32"/>
        </w:rPr>
        <w:t>评价结论</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项目建设符合《三明市国土空间总体规划（2021-2035年）》《三明市生态环境局关于发布三明市2023年生态环境分区管控动态更新成果的通知》（明环规〔2024〕2号）要求。</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在项目工程设计、建设和环境管理中，你公司必须严格落实报告表提出的各项环保要求，确保其污染物达标排放、符合总量控制要求和不得对周边环境产生影响，并着重做好以下工作：</w:t>
      </w:r>
    </w:p>
    <w:p>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lang w:eastAsia="zh-CN"/>
        </w:rPr>
        <w:t>㈠</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。项目医疗废水和生活污水经化粪池预处理收集后经自建的污水处理设施处理达标后通过市政污水管网排入沙县城区污水处理厂</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该项目不得建设直接向外环境水体排放污染物的排污口。</w:t>
      </w:r>
    </w:p>
    <w:p>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lang w:eastAsia="zh-CN"/>
        </w:rPr>
        <w:t>㈡</w:t>
      </w:r>
      <w:r>
        <w:rPr>
          <w:rFonts w:hint="eastAsia" w:ascii="Times New Roman" w:hAnsi="Times New Roman" w:eastAsia="方正仿宋简体"/>
          <w:sz w:val="32"/>
          <w:szCs w:val="32"/>
        </w:rPr>
        <w:t>加强大气污染防治。项目</w:t>
      </w:r>
      <w:r>
        <w:rPr>
          <w:rFonts w:hint="eastAsia" w:ascii="Times New Roman" w:hAnsi="Times New Roman" w:eastAsia="方正仿宋简体"/>
          <w:sz w:val="32"/>
          <w:szCs w:val="32"/>
          <w:lang w:eastAsia="zh-CN"/>
        </w:rPr>
        <w:t>环境</w:t>
      </w:r>
      <w:r>
        <w:rPr>
          <w:rFonts w:hint="eastAsia" w:ascii="Times New Roman" w:hAnsi="Times New Roman" w:eastAsia="方正仿宋简体"/>
          <w:sz w:val="32"/>
          <w:szCs w:val="32"/>
        </w:rPr>
        <w:t>防护距离为50</w:t>
      </w:r>
      <w:r>
        <w:rPr>
          <w:rFonts w:hint="eastAsia" w:ascii="Times New Roman" w:hAnsi="Times New Roman" w:eastAsia="方正仿宋简体"/>
          <w:sz w:val="32"/>
          <w:szCs w:val="32"/>
          <w:lang w:eastAsia="zh-CN"/>
        </w:rPr>
        <w:t>米。</w:t>
      </w:r>
      <w:r>
        <w:rPr>
          <w:rFonts w:hint="eastAsia" w:ascii="Times New Roman" w:hAnsi="Times New Roman" w:eastAsia="方正仿宋简体"/>
          <w:sz w:val="32"/>
          <w:szCs w:val="32"/>
        </w:rPr>
        <w:t>污水站处理恶臭采用地埋式一体化污水处理设施，各单元密闭；医疗废物贮存间异味采用定期消毒，缩短医疗废物临时存放时长等措施。</w:t>
      </w:r>
    </w:p>
    <w:p>
      <w:pPr>
        <w:widowControl/>
        <w:spacing w:line="570" w:lineRule="exact"/>
        <w:ind w:firstLine="630"/>
        <w:rPr>
          <w:rFonts w:ascii="Times New Roman" w:hAnsi="Times New Roman" w:eastAsia="方正仿宋简体"/>
          <w:sz w:val="32"/>
          <w:szCs w:val="32"/>
        </w:rPr>
      </w:pPr>
      <w:r>
        <w:rPr>
          <w:rFonts w:hint="eastAsia" w:ascii="Times New Roman" w:hAnsi="Times New Roman" w:eastAsia="方正仿宋简体"/>
          <w:sz w:val="32"/>
          <w:szCs w:val="32"/>
          <w:lang w:eastAsia="zh-CN"/>
        </w:rPr>
        <w:t>㈢</w:t>
      </w:r>
      <w:r>
        <w:rPr>
          <w:rFonts w:ascii="Times New Roman" w:hAnsi="Times New Roman" w:eastAsia="方正仿宋简体"/>
          <w:sz w:val="32"/>
          <w:szCs w:val="32"/>
        </w:rPr>
        <w:t>加强噪声污染防治。</w:t>
      </w:r>
      <w:r>
        <w:rPr>
          <w:rFonts w:hint="eastAsia" w:ascii="Times New Roman" w:hAnsi="Times New Roman" w:eastAsia="方正仿宋简体"/>
          <w:sz w:val="32"/>
          <w:szCs w:val="32"/>
        </w:rPr>
        <w:t>应优先选用低噪声设备，合理布局，加强设备的日常维护管理，</w:t>
      </w:r>
      <w:r>
        <w:rPr>
          <w:rFonts w:hint="eastAsia" w:ascii="Times New Roman" w:hAnsi="Times New Roman" w:eastAsia="方正仿宋简体"/>
          <w:sz w:val="32"/>
          <w:szCs w:val="32"/>
          <w:lang w:eastAsia="zh-CN"/>
        </w:rPr>
        <w:t>防止噪声扰民</w:t>
      </w:r>
      <w:r>
        <w:rPr>
          <w:rFonts w:hint="eastAsia" w:ascii="Times New Roman" w:hAnsi="Times New Roman" w:eastAsia="方正仿宋简体"/>
          <w:sz w:val="32"/>
          <w:szCs w:val="32"/>
        </w:rPr>
        <w:t>。</w:t>
      </w:r>
    </w:p>
    <w:p>
      <w:pPr>
        <w:widowControl/>
        <w:spacing w:line="570" w:lineRule="exact"/>
        <w:ind w:firstLine="630"/>
        <w:rPr>
          <w:rFonts w:hint="eastAsia" w:ascii="Times New Roman" w:hAnsi="Times New Roman" w:eastAsia="方正仿宋简体"/>
          <w:sz w:val="32"/>
          <w:szCs w:val="32"/>
        </w:rPr>
      </w:pPr>
      <w:r>
        <w:rPr>
          <w:rFonts w:hint="eastAsia" w:ascii="Times New Roman" w:hAnsi="Times New Roman" w:eastAsia="方正仿宋简体"/>
          <w:sz w:val="32"/>
          <w:szCs w:val="32"/>
          <w:lang w:eastAsia="zh-CN"/>
        </w:rPr>
        <w:t>㈣</w:t>
      </w:r>
      <w:r>
        <w:rPr>
          <w:rFonts w:ascii="Times New Roman" w:hAnsi="Times New Roman" w:eastAsia="方正仿宋简体"/>
          <w:sz w:val="32"/>
          <w:szCs w:val="32"/>
        </w:rPr>
        <w:t>加强固体废物污染防</w:t>
      </w:r>
      <w:r>
        <w:rPr>
          <w:rFonts w:hint="eastAsia" w:ascii="Times New Roman" w:hAnsi="Times New Roman" w:eastAsia="方正仿宋简体"/>
          <w:sz w:val="32"/>
          <w:szCs w:val="32"/>
        </w:rPr>
        <w:t>治。按照有关规定，对固体废物实施分类处理、处置，做到“资源化、减量化、无害化”。医疗废物、化验废液分类收集暂存于医疗废物贮存间，交由有医疗废物处置资质的单位外运处置；化验室仪器清洗废液、格栅渣、污泥分类收集暂存于危废贮存间，交由有危废处置资质的单位外运处置。一般工业固体废物应进行综合利用，最大限度地减少最终处置量，不能回收利用的须按国家有关规定妥善贮存处置，不得产生二次污染。</w:t>
      </w:r>
    </w:p>
    <w:p>
      <w:pPr>
        <w:pStyle w:val="2"/>
        <w:rPr>
          <w:rFonts w:hint="eastAsia" w:ascii="Times New Roman" w:hAnsi="Times New Roman" w:eastAsia="方正仿宋简体" w:cs="Times New Roman"/>
          <w:spacing w:val="0"/>
          <w:kern w:val="2"/>
          <w:sz w:val="32"/>
          <w:szCs w:val="32"/>
          <w:lang w:val="en-US" w:eastAsia="zh-CN" w:bidi="ar-SA"/>
        </w:rPr>
      </w:pPr>
      <w:r>
        <w:rPr>
          <w:rFonts w:hint="eastAsia" w:ascii="Times New Roman" w:hAnsi="Times New Roman" w:eastAsia="方正仿宋简体" w:cs="Times New Roman"/>
          <w:spacing w:val="0"/>
          <w:kern w:val="2"/>
          <w:sz w:val="32"/>
          <w:szCs w:val="32"/>
          <w:lang w:val="en-US" w:eastAsia="zh-CN" w:bidi="ar-SA"/>
        </w:rPr>
        <w:t>㈤强化环境风险防范和应急措施。加强对危险废物收集、贮存、运输的管理。配备必要的应急设备和物资，满足环境风险应急能力要求。</w:t>
      </w:r>
    </w:p>
    <w:p>
      <w:pPr>
        <w:widowControl/>
        <w:spacing w:line="520" w:lineRule="exact"/>
        <w:ind w:firstLine="63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四、你公司应提请并配合</w:t>
      </w:r>
      <w:r>
        <w:rPr>
          <w:rFonts w:hint="eastAsia" w:ascii="方正黑体简体" w:hAnsi="方正黑体简体" w:eastAsia="方正黑体简体" w:cs="方正黑体简体"/>
          <w:sz w:val="32"/>
          <w:szCs w:val="32"/>
          <w:lang w:eastAsia="zh-CN"/>
        </w:rPr>
        <w:t>所在地政府</w:t>
      </w:r>
      <w:r>
        <w:rPr>
          <w:rFonts w:hint="eastAsia" w:ascii="方正黑体简体" w:hAnsi="方正黑体简体" w:eastAsia="方正黑体简体" w:cs="方正黑体简体"/>
          <w:sz w:val="32"/>
          <w:szCs w:val="32"/>
        </w:rPr>
        <w:t>和有关部门做好项目周边用地管控，在项目环境防护距离内不得有居住区、学校、医院、行政办公和科研等环境敏感目标。</w:t>
      </w:r>
    </w:p>
    <w:p>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lang w:eastAsia="zh-CN"/>
        </w:rPr>
        <w:t>五、</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w:t>
      </w:r>
    </w:p>
    <w:p>
      <w:pPr>
        <w:widowControl/>
        <w:spacing w:line="520" w:lineRule="exact"/>
        <w:ind w:firstLine="630"/>
        <w:rPr>
          <w:rFonts w:ascii="Times New Roman" w:hAnsi="Times New Roman" w:eastAsia="方正仿宋简体"/>
          <w:sz w:val="32"/>
          <w:szCs w:val="32"/>
        </w:rPr>
      </w:pPr>
      <w:r>
        <w:rPr>
          <w:rFonts w:hint="eastAsia" w:ascii="Times New Roman" w:hAnsi="Times New Roman" w:eastAsia="方正仿宋简体"/>
          <w:sz w:val="32"/>
          <w:szCs w:val="32"/>
          <w:lang w:eastAsia="zh-CN"/>
        </w:rPr>
        <w:t>六、</w:t>
      </w:r>
      <w:r>
        <w:rPr>
          <w:rFonts w:ascii="Times New Roman" w:hAnsi="Times New Roman" w:eastAsia="方正仿宋简体"/>
          <w:sz w:val="32"/>
          <w:szCs w:val="32"/>
        </w:rPr>
        <w:t>在项目施工和运营过程中，应建立畅通的公众参与平台，满足公众合理的环境保护要求；按照国家法律、法规要求，做好环境信息公开，定期发布企业环境信息，主动接受社会监督。</w:t>
      </w:r>
    </w:p>
    <w:p>
      <w:pPr>
        <w:widowControl/>
        <w:spacing w:line="570" w:lineRule="exact"/>
        <w:ind w:firstLine="630"/>
        <w:rPr>
          <w:rFonts w:ascii="Times New Roman" w:hAnsi="Times New Roman" w:eastAsia="方正仿宋简体"/>
          <w:sz w:val="32"/>
          <w:szCs w:val="32"/>
        </w:rPr>
      </w:pPr>
      <w:r>
        <w:rPr>
          <w:rFonts w:hint="eastAsia" w:ascii="Times New Roman" w:hAnsi="Times New Roman" w:eastAsia="方正仿宋简体"/>
          <w:sz w:val="32"/>
          <w:szCs w:val="32"/>
          <w:lang w:eastAsia="zh-CN"/>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pPr>
        <w:widowControl/>
        <w:spacing w:line="570" w:lineRule="exact"/>
        <w:ind w:firstLine="630"/>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lang w:eastAsia="zh-CN"/>
        </w:rPr>
        <w:t>八、我局委托</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w:t>
      </w:r>
      <w:r>
        <w:rPr>
          <w:rFonts w:hint="eastAsia" w:ascii="Times New Roman" w:hAnsi="Times New Roman" w:eastAsia="方正仿宋简体"/>
          <w:sz w:val="32"/>
          <w:szCs w:val="32"/>
        </w:rPr>
        <w:t>组织开展“三同时”监督检查和日常监督管理工作。</w:t>
      </w:r>
    </w:p>
    <w:p>
      <w:pPr>
        <w:widowControl/>
        <w:spacing w:line="570" w:lineRule="exact"/>
        <w:ind w:firstLine="630"/>
        <w:rPr>
          <w:rFonts w:ascii="Times New Roman" w:hAnsi="Times New Roman" w:eastAsia="方正仿宋简体"/>
          <w:sz w:val="32"/>
          <w:szCs w:val="32"/>
        </w:rPr>
      </w:pPr>
    </w:p>
    <w:p>
      <w:pPr>
        <w:widowControl/>
        <w:spacing w:line="570" w:lineRule="exact"/>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2025</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rPr>
        <w:t>6</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rPr>
        <w:t>24</w:t>
      </w:r>
      <w:r>
        <w:rPr>
          <w:rFonts w:ascii="Times New Roman" w:hAnsi="Times New Roman" w:eastAsia="方正仿宋简体"/>
          <w:kern w:val="0"/>
          <w:sz w:val="32"/>
          <w:szCs w:val="32"/>
        </w:rPr>
        <w:t>日</w:t>
      </w: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pPr>
      <w:r>
        <w:rPr>
          <w:rFonts w:ascii="Times New Roman" w:hAnsi="Times New Roman" w:eastAsia="方正仿宋简体"/>
          <w:kern w:val="0"/>
          <w:sz w:val="32"/>
          <w:szCs w:val="32"/>
        </w:rPr>
        <w:t>（此件主动公开）</w:t>
      </w:r>
    </w:p>
    <w:p>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00700" cy="635"/>
                <wp:effectExtent l="0" t="0" r="0" b="0"/>
                <wp:wrapNone/>
                <wp:docPr id="1" name="直线 2"/>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12pt;height:0.05pt;width:441pt;z-index:251659264;mso-width-relative:page;mso-height-relative:page;" filled="f" stroked="t" coordsize="21600,21600" o:gfxdata="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sYaaNMAAAAGAQAADwAAAAAAAAABACAAAAAiAAAAZHJzL2Rv&#10;d25yZXYueG1sUEsBAhQAFAAAAAgAh07iQHQkApXNAQAAjwMAAA4AAAAAAAAAAQAgAAAAIgEAAGRy&#10;cy9lMm9Eb2MueG1sUEsFBgAAAAAGAAYAWQEAAGEFAAAAAA==&#10;">
                <v:fill on="f" focussize="0,0"/>
                <v:stroke color="#000000" joinstyle="round"/>
                <v:imagedata o:title=""/>
                <o:lock v:ext="edit" aspectratio="f"/>
              </v:line>
            </w:pict>
          </mc:Fallback>
        </mc:AlternateContent>
      </w:r>
    </w:p>
    <w:p>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lang w:eastAsia="zh-CN"/>
        </w:rPr>
        <w:t>沙县区凤岗街道办事处，</w:t>
      </w:r>
      <w:r>
        <w:rPr>
          <w:rFonts w:hint="eastAsia" w:ascii="Times New Roman" w:hAnsi="Times New Roman" w:eastAsia="方正仿宋简体"/>
          <w:kern w:val="0"/>
          <w:sz w:val="28"/>
          <w:szCs w:val="28"/>
        </w:rPr>
        <w:t>区发改局</w:t>
      </w:r>
      <w:r>
        <w:rPr>
          <w:rFonts w:hint="eastAsia" w:ascii="Times New Roman" w:hAnsi="Times New Roman" w:eastAsia="方正仿宋简体"/>
          <w:kern w:val="0"/>
          <w:sz w:val="28"/>
          <w:szCs w:val="28"/>
          <w:lang w:eastAsia="zh-CN"/>
        </w:rPr>
        <w:t>、卫健局</w:t>
      </w:r>
      <w:r>
        <w:rPr>
          <w:rFonts w:hint="eastAsia" w:ascii="Times New Roman" w:hAnsi="Times New Roman" w:eastAsia="方正仿宋简体"/>
          <w:kern w:val="0"/>
          <w:sz w:val="28"/>
          <w:szCs w:val="28"/>
        </w:rPr>
        <w:t>，中新绿能（厦门）环保有限公司。</w:t>
      </w:r>
    </w:p>
    <w:p>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500380</wp:posOffset>
                </wp:positionV>
                <wp:extent cx="5600700" cy="635"/>
                <wp:effectExtent l="0" t="0" r="0" b="0"/>
                <wp:wrapNone/>
                <wp:docPr id="2" name="直线 3"/>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39.4pt;height:0.05pt;width:441pt;z-index:251659264;mso-width-relative:page;mso-height-relative:page;" filled="f" stroked="t" coordsize="21600,21600" o:gfxdata="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MrwyvTAAAABgEAAA8AAAAAAAAAAQAgAAAAIgAAAGRycy9k&#10;b3ducmV2LnhtbFBLAQIUABQAAAAIAIdO4kBqiOtdzgEAAI8DAAAOAAAAAAAAAAEAIAAAACIBAABk&#10;cnMvZTJvRG9jLnhtbFBLBQYAAAAABgAGAFkBAABiBQ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93980</wp:posOffset>
                </wp:positionV>
                <wp:extent cx="5600700" cy="635"/>
                <wp:effectExtent l="0" t="0" r="0" b="0"/>
                <wp:wrapNone/>
                <wp:docPr id="3" name="直线 4"/>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7.4pt;height:0.05pt;width:441pt;z-index:251659264;mso-width-relative:page;mso-height-relative:page;" filled="f" stroked="t" coordsize="21600,21600" o:gfxdata="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ejtJ9IAAAAGAQAADwAAAAAAAAABACAAAAAiAAAAZHJzL2Rv&#10;d25yZXYueG1sUEsBAhQAFAAAAAgAh07iQDWjlmTOAQAAjwMAAA4AAAAAAAAAAQAgAAAAIQEAAGRy&#10;cy9lMm9Eb2MueG1sUEsFBgAAAAAGAAYAWQEAAGEFAAAAAA==&#10;">
                <v:fill on="f" focussize="0,0"/>
                <v:stroke color="#000000" joinstyle="round"/>
                <v:imagedata o:title=""/>
                <o:lock v:ext="edit" aspectratio="f"/>
              </v:line>
            </w:pict>
          </mc:Fallback>
        </mc:AlternateConten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2025年6月24日</w:t>
      </w:r>
      <w:r>
        <w:rPr>
          <w:rFonts w:ascii="Times New Roman" w:hAnsi="Times New Roman" w:eastAsia="方正仿宋简体"/>
          <w:kern w:val="0"/>
          <w:sz w:val="28"/>
          <w:szCs w:val="28"/>
        </w:rPr>
        <w:t>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- 1 -</w:t>
    </w:r>
    <w:r>
      <w:rPr>
        <w:rStyle w:val="18"/>
        <w:rFonts w:ascii="方正仿宋简体" w:eastAsia="方正仿宋简体"/>
        <w:sz w:val="28"/>
        <w:szCs w:val="28"/>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YWVhOTU4NDBmMzViYjZiNTNiZjA5YzA4YTdjOTgifQ=="/>
  </w:docVars>
  <w:rsids>
    <w:rsidRoot w:val="00B1451C"/>
    <w:rsid w:val="00141E94"/>
    <w:rsid w:val="001E3666"/>
    <w:rsid w:val="00462D99"/>
    <w:rsid w:val="004D1365"/>
    <w:rsid w:val="005D54F0"/>
    <w:rsid w:val="006429FA"/>
    <w:rsid w:val="006462ED"/>
    <w:rsid w:val="00660C3A"/>
    <w:rsid w:val="00706573"/>
    <w:rsid w:val="00720C81"/>
    <w:rsid w:val="00736E93"/>
    <w:rsid w:val="007A1902"/>
    <w:rsid w:val="008E4AD4"/>
    <w:rsid w:val="00A95B51"/>
    <w:rsid w:val="00B1451C"/>
    <w:rsid w:val="00BD4BA4"/>
    <w:rsid w:val="00CA4891"/>
    <w:rsid w:val="00EB6E81"/>
    <w:rsid w:val="00FD00AC"/>
    <w:rsid w:val="014B7296"/>
    <w:rsid w:val="02986AC6"/>
    <w:rsid w:val="03602938"/>
    <w:rsid w:val="04411BD7"/>
    <w:rsid w:val="0573340B"/>
    <w:rsid w:val="059C6826"/>
    <w:rsid w:val="07496CCE"/>
    <w:rsid w:val="08C478EE"/>
    <w:rsid w:val="099F42D8"/>
    <w:rsid w:val="09DB04D1"/>
    <w:rsid w:val="09DB3168"/>
    <w:rsid w:val="0A203CA8"/>
    <w:rsid w:val="0D4F44E1"/>
    <w:rsid w:val="0D956115"/>
    <w:rsid w:val="0DD674ED"/>
    <w:rsid w:val="10BC1D00"/>
    <w:rsid w:val="14A4387E"/>
    <w:rsid w:val="155248DD"/>
    <w:rsid w:val="1A580641"/>
    <w:rsid w:val="1B9F29B6"/>
    <w:rsid w:val="1BDA67F4"/>
    <w:rsid w:val="1CE633A0"/>
    <w:rsid w:val="1CFD6A44"/>
    <w:rsid w:val="1E1F74BD"/>
    <w:rsid w:val="1F2604E0"/>
    <w:rsid w:val="1F664CDF"/>
    <w:rsid w:val="1F8100F4"/>
    <w:rsid w:val="1FFAC835"/>
    <w:rsid w:val="202270D5"/>
    <w:rsid w:val="237A6EBD"/>
    <w:rsid w:val="24DC7127"/>
    <w:rsid w:val="25354272"/>
    <w:rsid w:val="25DC74D4"/>
    <w:rsid w:val="25E77F32"/>
    <w:rsid w:val="29DFF6BA"/>
    <w:rsid w:val="2C7A6359"/>
    <w:rsid w:val="2D051137"/>
    <w:rsid w:val="2D370090"/>
    <w:rsid w:val="2DBD12E1"/>
    <w:rsid w:val="2FBE7814"/>
    <w:rsid w:val="3060697A"/>
    <w:rsid w:val="33B9459B"/>
    <w:rsid w:val="34F34F5A"/>
    <w:rsid w:val="35002EE0"/>
    <w:rsid w:val="358B58CD"/>
    <w:rsid w:val="35BA3DFA"/>
    <w:rsid w:val="360C18E2"/>
    <w:rsid w:val="37BE1F7B"/>
    <w:rsid w:val="398A6189"/>
    <w:rsid w:val="3A720EF8"/>
    <w:rsid w:val="3B336BD2"/>
    <w:rsid w:val="3D576952"/>
    <w:rsid w:val="3F124C2C"/>
    <w:rsid w:val="3F6D6119"/>
    <w:rsid w:val="3FDF9A18"/>
    <w:rsid w:val="40BE52B1"/>
    <w:rsid w:val="444C2E64"/>
    <w:rsid w:val="45132AAF"/>
    <w:rsid w:val="47FA3FC4"/>
    <w:rsid w:val="49AB5A2E"/>
    <w:rsid w:val="4BD66201"/>
    <w:rsid w:val="4CCF20E6"/>
    <w:rsid w:val="4FAE4DE6"/>
    <w:rsid w:val="50F70BD7"/>
    <w:rsid w:val="51D4551B"/>
    <w:rsid w:val="52FF52F8"/>
    <w:rsid w:val="54280B64"/>
    <w:rsid w:val="54FB75FB"/>
    <w:rsid w:val="561B7CFF"/>
    <w:rsid w:val="56BD71D7"/>
    <w:rsid w:val="571F3F93"/>
    <w:rsid w:val="575B008C"/>
    <w:rsid w:val="59CA6A67"/>
    <w:rsid w:val="5BC13296"/>
    <w:rsid w:val="5DAF25BA"/>
    <w:rsid w:val="5E0A37A4"/>
    <w:rsid w:val="5E8F76EA"/>
    <w:rsid w:val="5FAA42E4"/>
    <w:rsid w:val="5FE041D4"/>
    <w:rsid w:val="6114089B"/>
    <w:rsid w:val="61DB3EC6"/>
    <w:rsid w:val="640229B5"/>
    <w:rsid w:val="6662787B"/>
    <w:rsid w:val="68E325CC"/>
    <w:rsid w:val="69421289"/>
    <w:rsid w:val="6AC9386F"/>
    <w:rsid w:val="6AF05195"/>
    <w:rsid w:val="6B9841AA"/>
    <w:rsid w:val="6DB87DCC"/>
    <w:rsid w:val="6DFE693E"/>
    <w:rsid w:val="6E1108C0"/>
    <w:rsid w:val="6E8E1310"/>
    <w:rsid w:val="6EA85649"/>
    <w:rsid w:val="703D33CF"/>
    <w:rsid w:val="73462428"/>
    <w:rsid w:val="7436549D"/>
    <w:rsid w:val="745F1753"/>
    <w:rsid w:val="75070127"/>
    <w:rsid w:val="78F44C22"/>
    <w:rsid w:val="79A8022B"/>
    <w:rsid w:val="7AC45CD4"/>
    <w:rsid w:val="7B4546B7"/>
    <w:rsid w:val="7B747DD4"/>
    <w:rsid w:val="7B93015F"/>
    <w:rsid w:val="7BC840DB"/>
    <w:rsid w:val="7BCE60C2"/>
    <w:rsid w:val="7DB03D50"/>
    <w:rsid w:val="7FDB09A9"/>
    <w:rsid w:val="7FFE4E7D"/>
    <w:rsid w:val="7FFEFE44"/>
    <w:rsid w:val="A7D1BAEB"/>
    <w:rsid w:val="C7EBC60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3">
    <w:name w:val="Note Heading"/>
    <w:basedOn w:val="1"/>
    <w:next w:val="1"/>
    <w:qFormat/>
    <w:uiPriority w:val="0"/>
    <w:pPr>
      <w:jc w:val="center"/>
    </w:pPr>
  </w:style>
  <w:style w:type="paragraph" w:styleId="5">
    <w:name w:val="annotation text"/>
    <w:basedOn w:val="1"/>
    <w:link w:val="31"/>
    <w:semiHidden/>
    <w:qFormat/>
    <w:uiPriority w:val="99"/>
    <w:pPr>
      <w:jc w:val="left"/>
    </w:pPr>
  </w:style>
  <w:style w:type="paragraph" w:styleId="6">
    <w:name w:val="Body Text Indent"/>
    <w:basedOn w:val="1"/>
    <w:qFormat/>
    <w:uiPriority w:val="0"/>
    <w:pPr>
      <w:snapToGrid w:val="0"/>
      <w:spacing w:line="560" w:lineRule="exact"/>
      <w:ind w:firstLine="600"/>
    </w:pPr>
    <w:rPr>
      <w:rFonts w:ascii="宋体" w:hAnsi="宋体"/>
      <w:color w:val="000000"/>
      <w:sz w:val="30"/>
    </w:rPr>
  </w:style>
  <w:style w:type="paragraph" w:styleId="7">
    <w:name w:val="Date"/>
    <w:basedOn w:val="1"/>
    <w:next w:val="1"/>
    <w:link w:val="35"/>
    <w:qFormat/>
    <w:uiPriority w:val="99"/>
    <w:pPr>
      <w:ind w:left="100" w:leftChars="2500"/>
    </w:pPr>
  </w:style>
  <w:style w:type="paragraph" w:styleId="8">
    <w:name w:val="Body Text Indent 2"/>
    <w:basedOn w:val="1"/>
    <w:link w:val="34"/>
    <w:qFormat/>
    <w:uiPriority w:val="99"/>
    <w:pPr>
      <w:spacing w:after="120" w:line="480" w:lineRule="auto"/>
      <w:ind w:left="420" w:leftChars="200"/>
    </w:pPr>
  </w:style>
  <w:style w:type="paragraph" w:styleId="9">
    <w:name w:val="Balloon Text"/>
    <w:basedOn w:val="1"/>
    <w:link w:val="33"/>
    <w:semiHidden/>
    <w:qFormat/>
    <w:uiPriority w:val="99"/>
    <w:rPr>
      <w:sz w:val="18"/>
      <w:szCs w:val="18"/>
    </w:rPr>
  </w:style>
  <w:style w:type="paragraph" w:styleId="10">
    <w:name w:val="footer"/>
    <w:basedOn w:val="1"/>
    <w:link w:val="30"/>
    <w:semiHidden/>
    <w:qFormat/>
    <w:uiPriority w:val="99"/>
    <w:pPr>
      <w:tabs>
        <w:tab w:val="center" w:pos="4153"/>
        <w:tab w:val="right" w:pos="8306"/>
      </w:tabs>
      <w:snapToGrid w:val="0"/>
      <w:jc w:val="left"/>
    </w:pPr>
    <w:rPr>
      <w:sz w:val="18"/>
      <w:szCs w:val="18"/>
    </w:rPr>
  </w:style>
  <w:style w:type="paragraph" w:styleId="11">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32"/>
    <w:semiHidden/>
    <w:qFormat/>
    <w:uiPriority w:val="99"/>
    <w:rPr>
      <w:b/>
      <w:bCs/>
    </w:rPr>
  </w:style>
  <w:style w:type="paragraph" w:styleId="14">
    <w:name w:val="Body Text First Indent"/>
    <w:basedOn w:val="2"/>
    <w:next w:val="1"/>
    <w:unhideWhenUsed/>
    <w:qFormat/>
    <w:uiPriority w:val="99"/>
    <w:pPr>
      <w:ind w:firstLine="420" w:firstLineChars="100"/>
    </w:pPr>
  </w:style>
  <w:style w:type="paragraph" w:styleId="15">
    <w:name w:val="Body Text First Indent 2"/>
    <w:basedOn w:val="6"/>
    <w:next w:val="14"/>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qFormat/>
    <w:locked/>
    <w:uiPriority w:val="0"/>
    <w:rPr>
      <w:i/>
    </w:rPr>
  </w:style>
  <w:style w:type="character" w:styleId="20">
    <w:name w:val="annotation reference"/>
    <w:basedOn w:val="17"/>
    <w:semiHidden/>
    <w:qFormat/>
    <w:uiPriority w:val="99"/>
    <w:rPr>
      <w:rFonts w:cs="Times New Roman"/>
      <w:sz w:val="21"/>
      <w:szCs w:val="21"/>
    </w:rPr>
  </w:style>
  <w:style w:type="paragraph" w:customStyle="1" w:styleId="21">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2">
    <w:name w:val="_Style 2"/>
    <w:basedOn w:val="1"/>
    <w:qFormat/>
    <w:uiPriority w:val="99"/>
    <w:pPr>
      <w:spacing w:line="360" w:lineRule="auto"/>
      <w:ind w:firstLine="200" w:firstLineChars="200"/>
    </w:pPr>
    <w:rPr>
      <w:rFonts w:ascii="Times New Roman" w:hAnsi="Times New Roman"/>
      <w:szCs w:val="24"/>
    </w:rPr>
  </w:style>
  <w:style w:type="paragraph" w:customStyle="1" w:styleId="23">
    <w:name w:val="列出段落1"/>
    <w:basedOn w:val="1"/>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qFormat/>
    <w:uiPriority w:val="0"/>
    <w:pPr>
      <w:spacing w:line="360" w:lineRule="auto"/>
      <w:ind w:firstLine="480" w:firstLineChars="200"/>
    </w:pPr>
    <w:rPr>
      <w:color w:val="000000"/>
      <w:sz w:val="24"/>
    </w:rPr>
  </w:style>
  <w:style w:type="paragraph" w:customStyle="1" w:styleId="26">
    <w:name w:val="0文本"/>
    <w:basedOn w:val="25"/>
    <w:qFormat/>
    <w:uiPriority w:val="0"/>
    <w:pPr>
      <w:tabs>
        <w:tab w:val="left" w:pos="4500"/>
      </w:tabs>
    </w:pPr>
    <w:rPr>
      <w:rFonts w:ascii="Times New Roman" w:hAnsi="Times New Roman"/>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2"/>
    <w:semiHidden/>
    <w:qFormat/>
    <w:locked/>
    <w:uiPriority w:val="99"/>
    <w:rPr>
      <w:rFonts w:ascii="宋体" w:hAnsi="宋体" w:eastAsia="宋体" w:cs="宋体"/>
      <w:spacing w:val="48"/>
      <w:kern w:val="0"/>
      <w:sz w:val="24"/>
      <w:szCs w:val="24"/>
    </w:rPr>
  </w:style>
  <w:style w:type="character" w:customStyle="1" w:styleId="29">
    <w:name w:val="页眉 Char"/>
    <w:basedOn w:val="17"/>
    <w:link w:val="11"/>
    <w:semiHidden/>
    <w:qFormat/>
    <w:locked/>
    <w:uiPriority w:val="99"/>
    <w:rPr>
      <w:rFonts w:cs="Times New Roman"/>
      <w:kern w:val="2"/>
      <w:sz w:val="18"/>
      <w:szCs w:val="18"/>
    </w:rPr>
  </w:style>
  <w:style w:type="character" w:customStyle="1" w:styleId="30">
    <w:name w:val="页脚 Char"/>
    <w:basedOn w:val="17"/>
    <w:link w:val="10"/>
    <w:semiHidden/>
    <w:qFormat/>
    <w:locked/>
    <w:uiPriority w:val="99"/>
    <w:rPr>
      <w:rFonts w:cs="Times New Roman"/>
      <w:kern w:val="2"/>
      <w:sz w:val="18"/>
      <w:szCs w:val="18"/>
    </w:rPr>
  </w:style>
  <w:style w:type="character" w:customStyle="1" w:styleId="31">
    <w:name w:val="批注文字 Char"/>
    <w:basedOn w:val="17"/>
    <w:link w:val="5"/>
    <w:semiHidden/>
    <w:qFormat/>
    <w:locked/>
    <w:uiPriority w:val="99"/>
    <w:rPr>
      <w:rFonts w:cs="Times New Roman"/>
    </w:rPr>
  </w:style>
  <w:style w:type="character" w:customStyle="1" w:styleId="32">
    <w:name w:val="批注主题 Char"/>
    <w:basedOn w:val="31"/>
    <w:link w:val="13"/>
    <w:semiHidden/>
    <w:qFormat/>
    <w:locked/>
    <w:uiPriority w:val="99"/>
    <w:rPr>
      <w:b/>
      <w:bCs/>
    </w:rPr>
  </w:style>
  <w:style w:type="character" w:customStyle="1" w:styleId="33">
    <w:name w:val="批注框文本 Char"/>
    <w:basedOn w:val="17"/>
    <w:link w:val="9"/>
    <w:semiHidden/>
    <w:qFormat/>
    <w:locked/>
    <w:uiPriority w:val="99"/>
    <w:rPr>
      <w:rFonts w:cs="Times New Roman"/>
      <w:sz w:val="2"/>
    </w:rPr>
  </w:style>
  <w:style w:type="character" w:customStyle="1" w:styleId="34">
    <w:name w:val="正文文本缩进 2 Char"/>
    <w:basedOn w:val="17"/>
    <w:link w:val="8"/>
    <w:semiHidden/>
    <w:qFormat/>
    <w:locked/>
    <w:uiPriority w:val="99"/>
    <w:rPr>
      <w:rFonts w:cs="Times New Roman"/>
    </w:rPr>
  </w:style>
  <w:style w:type="character" w:customStyle="1" w:styleId="35">
    <w:name w:val="日期 Char"/>
    <w:basedOn w:val="17"/>
    <w:link w:val="7"/>
    <w:semiHidden/>
    <w:qFormat/>
    <w:locked/>
    <w:uiPriority w:val="99"/>
    <w:rPr>
      <w:rFonts w:cs="Times New Roman"/>
    </w:rPr>
  </w:style>
  <w:style w:type="character" w:customStyle="1" w:styleId="36">
    <w:name w:val="标题 1 Char"/>
    <w:basedOn w:val="17"/>
    <w:link w:val="4"/>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1398</Words>
  <Characters>1438</Characters>
  <Lines>10</Lines>
  <Paragraphs>2</Paragraphs>
  <TotalTime>1</TotalTime>
  <ScaleCrop>false</ScaleCrop>
  <LinksUpToDate>false</LinksUpToDate>
  <CharactersWithSpaces>1451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2019-06-05T00:11:00Z</dcterms:created>
  <dc:creator>meiyongjin</dc:creator>
  <cp:lastModifiedBy>Administrator</cp:lastModifiedBy>
  <cp:lastPrinted>2025-06-24T09:21:00Z</cp:lastPrinted>
  <dcterms:modified xsi:type="dcterms:W3CDTF">2025-06-24T09:31:28Z</dcterms:modified>
  <dc:title>沙环函〔2014〕18号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241D04FCA1F44FD98E8C60CA6F83ED87</vt:lpwstr>
  </property>
  <property fmtid="{D5CDD505-2E9C-101B-9397-08002B2CF9AE}" pid="4" name="KSOTemplateDocerSaveRecord">
    <vt:lpwstr>eyJoZGlkIjoiMGRlYWVhOTU4NDBmMzViYjZiNTNiZjA5YzA4YTdjOTgiLCJ1c2VySWQiOiI5MzA4NzIxNzQifQ==</vt:lpwstr>
  </property>
</Properties>
</file>