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仿宋_GB2312"/>
          <w:sz w:val="32"/>
        </w:rPr>
      </w:pPr>
    </w:p>
    <w:p>
      <w:pPr>
        <w:pStyle w:val="14"/>
        <w:ind w:firstLine="336"/>
      </w:pPr>
    </w:p>
    <w:p>
      <w:pPr>
        <w:jc w:val="right"/>
        <w:rPr>
          <w:rFonts w:hint="eastAsia" w:ascii="Times New Roman" w:hAnsi="Times New Roman" w:eastAsia="仿宋_GB2312"/>
          <w:sz w:val="32"/>
        </w:rPr>
      </w:pPr>
    </w:p>
    <w:p>
      <w:pPr>
        <w:pStyle w:val="2"/>
      </w:pPr>
    </w:p>
    <w:p>
      <w:pPr>
        <w:pStyle w:val="2"/>
      </w:pPr>
    </w:p>
    <w:p>
      <w:pPr>
        <w:wordWrap w:val="0"/>
        <w:jc w:val="right"/>
        <w:rPr>
          <w:rFonts w:ascii="Times New Roman" w:hAnsi="Times New Roman" w:eastAsia="方正仿宋简体"/>
          <w:kern w:val="0"/>
          <w:sz w:val="32"/>
          <w:szCs w:val="32"/>
        </w:rPr>
      </w:pPr>
      <w:r>
        <w:rPr>
          <w:rFonts w:hint="eastAsia" w:ascii="方正仿宋简体" w:hAnsi="方正仿宋简体" w:eastAsia="方正仿宋简体" w:cs="方正仿宋简体"/>
          <w:kern w:val="0"/>
          <w:sz w:val="32"/>
          <w:szCs w:val="32"/>
          <w:lang w:eastAsia="zh-CN"/>
        </w:rPr>
        <w:t>明环评沙函</w:t>
      </w:r>
      <w:r>
        <w:rPr>
          <w:rFonts w:ascii="Times New Roman" w:hAnsi="Times New Roman" w:eastAsia="方正仿宋简体"/>
          <w:kern w:val="0"/>
          <w:sz w:val="32"/>
          <w:szCs w:val="32"/>
        </w:rPr>
        <w:t>〔</w:t>
      </w:r>
      <w:r>
        <w:rPr>
          <w:rFonts w:hint="eastAsia" w:ascii="Times New Roman" w:hAnsi="Times New Roman" w:eastAsia="方正仿宋简体"/>
          <w:kern w:val="0"/>
          <w:sz w:val="32"/>
          <w:szCs w:val="32"/>
        </w:rPr>
        <w:t>2025</w:t>
      </w:r>
      <w:r>
        <w:rPr>
          <w:rFonts w:ascii="Times New Roman" w:hAnsi="Times New Roman" w:eastAsia="方正仿宋简体"/>
          <w:kern w:val="0"/>
          <w:sz w:val="32"/>
          <w:szCs w:val="32"/>
        </w:rPr>
        <w:t>〕</w:t>
      </w:r>
      <w:r>
        <w:rPr>
          <w:rFonts w:hint="eastAsia" w:ascii="Times New Roman" w:hAnsi="Times New Roman" w:eastAsia="方正仿宋简体"/>
          <w:kern w:val="0"/>
          <w:sz w:val="32"/>
          <w:szCs w:val="32"/>
          <w:lang w:val="en-US" w:eastAsia="zh-CN"/>
        </w:rPr>
        <w:t>9</w:t>
      </w:r>
      <w:r>
        <w:rPr>
          <w:rFonts w:hint="eastAsia" w:ascii="方正仿宋简体" w:hAnsi="方正仿宋简体" w:eastAsia="方正仿宋简体" w:cs="方正仿宋简体"/>
          <w:kern w:val="0"/>
          <w:sz w:val="32"/>
          <w:szCs w:val="32"/>
          <w:lang w:eastAsia="zh-CN"/>
        </w:rPr>
        <w:t>号</w:t>
      </w:r>
    </w:p>
    <w:p>
      <w:pPr>
        <w:spacing w:line="500" w:lineRule="exact"/>
        <w:rPr>
          <w:rFonts w:ascii="Times New Roman" w:hAnsi="Times New Roman" w:eastAsia="仿宋_GB2312"/>
          <w:kern w:val="0"/>
          <w:sz w:val="32"/>
          <w:szCs w:val="32"/>
        </w:rPr>
      </w:pPr>
    </w:p>
    <w:p>
      <w:pPr>
        <w:spacing w:line="700" w:lineRule="exact"/>
        <w:jc w:val="center"/>
        <w:rPr>
          <w:rFonts w:ascii="Times New Roman" w:hAnsi="Times New Roman" w:eastAsia="方正小标宋简体"/>
          <w:kern w:val="0"/>
          <w:sz w:val="44"/>
          <w:szCs w:val="44"/>
        </w:rPr>
      </w:pPr>
      <w:r>
        <w:rPr>
          <w:rFonts w:ascii="Times New Roman" w:hAnsi="Times New Roman" w:eastAsia="方正小标宋简体"/>
          <w:kern w:val="0"/>
          <w:sz w:val="44"/>
          <w:szCs w:val="44"/>
        </w:rPr>
        <w:t>三明市生态环境局</w:t>
      </w:r>
    </w:p>
    <w:p>
      <w:pPr>
        <w:spacing w:line="700" w:lineRule="exact"/>
        <w:jc w:val="center"/>
        <w:rPr>
          <w:rFonts w:ascii="Times New Roman" w:hAnsi="Times New Roman" w:eastAsia="方正小标宋简体"/>
          <w:kern w:val="0"/>
          <w:sz w:val="44"/>
          <w:szCs w:val="44"/>
        </w:rPr>
      </w:pPr>
      <w:r>
        <w:rPr>
          <w:rFonts w:ascii="Times New Roman" w:hAnsi="Times New Roman" w:eastAsia="方正小标宋简体"/>
          <w:kern w:val="0"/>
          <w:sz w:val="44"/>
          <w:szCs w:val="44"/>
        </w:rPr>
        <w:t>关于</w:t>
      </w:r>
      <w:r>
        <w:rPr>
          <w:rFonts w:hint="eastAsia" w:ascii="Times New Roman" w:hAnsi="Times New Roman" w:eastAsia="方正小标宋简体"/>
          <w:kern w:val="0"/>
          <w:sz w:val="44"/>
          <w:szCs w:val="44"/>
          <w:lang w:eastAsia="zh-CN"/>
        </w:rPr>
        <w:t>沙县时益木竹有限公司木制品生产项目</w:t>
      </w:r>
      <w:r>
        <w:rPr>
          <w:rFonts w:ascii="Times New Roman" w:hAnsi="Times New Roman" w:eastAsia="方正小标宋简体"/>
          <w:kern w:val="0"/>
          <w:sz w:val="44"/>
          <w:szCs w:val="44"/>
        </w:rPr>
        <w:t>环境影响</w:t>
      </w:r>
      <w:r>
        <w:rPr>
          <w:rFonts w:hint="eastAsia" w:ascii="Times New Roman" w:hAnsi="Times New Roman" w:eastAsia="方正小标宋简体"/>
          <w:kern w:val="0"/>
          <w:sz w:val="44"/>
          <w:szCs w:val="44"/>
        </w:rPr>
        <w:t>报告表</w:t>
      </w:r>
      <w:r>
        <w:rPr>
          <w:rFonts w:ascii="Times New Roman" w:hAnsi="Times New Roman" w:eastAsia="方正小标宋简体"/>
          <w:kern w:val="0"/>
          <w:sz w:val="44"/>
          <w:szCs w:val="44"/>
        </w:rPr>
        <w:t>的批复</w:t>
      </w:r>
    </w:p>
    <w:p>
      <w:pPr>
        <w:widowControl/>
        <w:spacing w:line="600" w:lineRule="exact"/>
        <w:rPr>
          <w:rFonts w:ascii="Times New Roman" w:hAnsi="Times New Roman" w:eastAsia="方正仿宋简体"/>
          <w:kern w:val="0"/>
          <w:sz w:val="32"/>
          <w:szCs w:val="32"/>
        </w:rPr>
      </w:pPr>
    </w:p>
    <w:p>
      <w:pPr>
        <w:widowControl/>
        <w:spacing w:line="570" w:lineRule="exact"/>
        <w:rPr>
          <w:rFonts w:hint="eastAsia" w:ascii="方正仿宋简体" w:hAnsi="方正仿宋简体" w:eastAsia="方正仿宋简体" w:cs="方正仿宋简体"/>
          <w:kern w:val="0"/>
          <w:sz w:val="32"/>
          <w:szCs w:val="32"/>
        </w:rPr>
      </w:pPr>
      <w:r>
        <w:rPr>
          <w:rFonts w:hint="eastAsia" w:ascii="方正仿宋简体" w:hAnsi="方正仿宋简体" w:eastAsia="方正仿宋简体" w:cs="方正仿宋简体"/>
          <w:kern w:val="0"/>
          <w:sz w:val="32"/>
          <w:szCs w:val="32"/>
        </w:rPr>
        <w:t>沙县时益木竹有限公司：</w:t>
      </w:r>
    </w:p>
    <w:p>
      <w:pPr>
        <w:widowControl/>
        <w:spacing w:line="570" w:lineRule="exact"/>
        <w:ind w:firstLine="630"/>
        <w:rPr>
          <w:rFonts w:hint="eastAsia" w:ascii="方正仿宋简体" w:hAnsi="方正仿宋简体" w:eastAsia="方正仿宋简体" w:cs="方正仿宋简体"/>
          <w:kern w:val="0"/>
          <w:sz w:val="32"/>
          <w:szCs w:val="32"/>
        </w:rPr>
      </w:pPr>
      <w:r>
        <w:rPr>
          <w:rFonts w:hint="eastAsia" w:ascii="方正仿宋简体" w:hAnsi="方正仿宋简体" w:eastAsia="方正仿宋简体" w:cs="方正仿宋简体"/>
          <w:kern w:val="0"/>
          <w:sz w:val="32"/>
          <w:szCs w:val="32"/>
        </w:rPr>
        <w:t>你公司报送的《</w:t>
      </w:r>
      <w:r>
        <w:rPr>
          <w:rFonts w:hint="eastAsia" w:ascii="方正仿宋简体" w:hAnsi="方正仿宋简体" w:eastAsia="方正仿宋简体" w:cs="方正仿宋简体"/>
          <w:kern w:val="0"/>
          <w:sz w:val="32"/>
          <w:szCs w:val="32"/>
          <w:lang w:eastAsia="zh-CN"/>
        </w:rPr>
        <w:t>沙县时益木竹有限公司木制品生产项目</w:t>
      </w:r>
      <w:r>
        <w:rPr>
          <w:rFonts w:hint="eastAsia" w:ascii="方正仿宋简体" w:hAnsi="方正仿宋简体" w:eastAsia="方正仿宋简体" w:cs="方正仿宋简体"/>
          <w:kern w:val="0"/>
          <w:sz w:val="32"/>
          <w:szCs w:val="32"/>
        </w:rPr>
        <w:t>环境影响报告表》（以下简称“报告表”）和申请审批的函收悉。我局于</w:t>
      </w:r>
      <w:r>
        <w:rPr>
          <w:rFonts w:hint="eastAsia" w:ascii="Times New Roman" w:hAnsi="Times New Roman" w:eastAsia="方正仿宋简体" w:cs="Times New Roman"/>
          <w:sz w:val="32"/>
          <w:szCs w:val="32"/>
        </w:rPr>
        <w:t>2025年</w:t>
      </w:r>
      <w:r>
        <w:rPr>
          <w:rFonts w:hint="eastAsia" w:ascii="Times New Roman" w:hAnsi="Times New Roman" w:eastAsia="方正仿宋简体" w:cs="Times New Roman"/>
          <w:sz w:val="32"/>
          <w:szCs w:val="32"/>
          <w:lang w:val="en-US" w:eastAsia="zh-CN"/>
        </w:rPr>
        <w:t>5</w:t>
      </w:r>
      <w:r>
        <w:rPr>
          <w:rFonts w:hint="eastAsia" w:ascii="Times New Roman" w:hAnsi="Times New Roman" w:eastAsia="方正仿宋简体" w:cs="Times New Roman"/>
          <w:sz w:val="32"/>
          <w:szCs w:val="32"/>
        </w:rPr>
        <w:t>月</w:t>
      </w:r>
      <w:r>
        <w:rPr>
          <w:rFonts w:hint="eastAsia" w:ascii="Times New Roman" w:hAnsi="Times New Roman" w:eastAsia="方正仿宋简体" w:cs="Times New Roman"/>
          <w:sz w:val="32"/>
          <w:szCs w:val="32"/>
          <w:lang w:val="en-US" w:eastAsia="zh-CN"/>
        </w:rPr>
        <w:t>6</w:t>
      </w:r>
      <w:r>
        <w:rPr>
          <w:rFonts w:hint="eastAsia" w:ascii="Times New Roman" w:hAnsi="Times New Roman" w:eastAsia="方正仿宋简体" w:cs="Times New Roman"/>
          <w:sz w:val="32"/>
          <w:szCs w:val="32"/>
        </w:rPr>
        <w:t>日</w:t>
      </w:r>
      <w:r>
        <w:rPr>
          <w:rFonts w:hint="eastAsia" w:ascii="方正仿宋简体" w:hAnsi="方正仿宋简体" w:eastAsia="方正仿宋简体" w:cs="方正仿宋简体"/>
          <w:kern w:val="0"/>
          <w:sz w:val="32"/>
          <w:szCs w:val="32"/>
        </w:rPr>
        <w:t>受理该报告表的审批申请，在沙县区人民政府门户网站对受理情况进行公开，并将报告表全本公示；于</w:t>
      </w:r>
      <w:r>
        <w:rPr>
          <w:rFonts w:hint="eastAsia" w:ascii="Times New Roman" w:hAnsi="Times New Roman" w:eastAsia="方正仿宋简体" w:cs="Times New Roman"/>
          <w:sz w:val="32"/>
          <w:szCs w:val="32"/>
        </w:rPr>
        <w:t>2025年</w:t>
      </w:r>
      <w:r>
        <w:rPr>
          <w:rFonts w:hint="eastAsia" w:ascii="Times New Roman" w:hAnsi="Times New Roman" w:eastAsia="方正仿宋简体" w:cs="Times New Roman"/>
          <w:sz w:val="32"/>
          <w:szCs w:val="32"/>
          <w:lang w:val="en-US" w:eastAsia="zh-CN"/>
        </w:rPr>
        <w:t>7</w:t>
      </w:r>
      <w:r>
        <w:rPr>
          <w:rFonts w:hint="eastAsia" w:ascii="Times New Roman" w:hAnsi="Times New Roman" w:eastAsia="方正仿宋简体" w:cs="Times New Roman"/>
          <w:sz w:val="32"/>
          <w:szCs w:val="32"/>
        </w:rPr>
        <w:t>月</w:t>
      </w:r>
      <w:r>
        <w:rPr>
          <w:rFonts w:hint="eastAsia" w:ascii="Times New Roman" w:hAnsi="Times New Roman" w:eastAsia="方正仿宋简体" w:cs="Times New Roman"/>
          <w:sz w:val="32"/>
          <w:szCs w:val="32"/>
          <w:lang w:val="en-US" w:eastAsia="zh-CN"/>
        </w:rPr>
        <w:t>25</w:t>
      </w:r>
      <w:r>
        <w:rPr>
          <w:rFonts w:hint="eastAsia" w:ascii="Times New Roman" w:hAnsi="Times New Roman" w:eastAsia="方正仿宋简体" w:cs="Times New Roman"/>
          <w:sz w:val="32"/>
          <w:szCs w:val="32"/>
        </w:rPr>
        <w:t>日</w:t>
      </w:r>
      <w:r>
        <w:rPr>
          <w:rFonts w:hint="eastAsia" w:ascii="方正仿宋简体" w:hAnsi="方正仿宋简体" w:eastAsia="方正仿宋简体" w:cs="方正仿宋简体"/>
          <w:kern w:val="0"/>
          <w:sz w:val="32"/>
          <w:szCs w:val="32"/>
        </w:rPr>
        <w:t>在沙县区人民政府门户网站对报告表拟作出的审批意见进行公开；上述公示、公开期间，我局未收到关于本报告书的意见。在审查过程中，因该报告</w:t>
      </w:r>
      <w:r>
        <w:rPr>
          <w:rFonts w:hint="eastAsia" w:ascii="方正仿宋简体" w:hAnsi="方正仿宋简体" w:eastAsia="方正仿宋简体" w:cs="方正仿宋简体"/>
          <w:kern w:val="0"/>
          <w:sz w:val="32"/>
          <w:szCs w:val="32"/>
          <w:lang w:eastAsia="zh-CN"/>
        </w:rPr>
        <w:t>表</w:t>
      </w:r>
      <w:r>
        <w:rPr>
          <w:rFonts w:hint="eastAsia" w:ascii="方正仿宋简体" w:hAnsi="方正仿宋简体" w:eastAsia="方正仿宋简体" w:cs="方正仿宋简体"/>
          <w:kern w:val="0"/>
          <w:sz w:val="32"/>
          <w:szCs w:val="32"/>
        </w:rPr>
        <w:t>部分内容需进一步补充、完善，你公司于</w:t>
      </w:r>
      <w:r>
        <w:rPr>
          <w:rFonts w:hint="eastAsia" w:ascii="Times New Roman" w:hAnsi="Times New Roman" w:eastAsia="方正仿宋简体" w:cs="Times New Roman"/>
          <w:sz w:val="32"/>
          <w:szCs w:val="32"/>
        </w:rPr>
        <w:t>2025年</w:t>
      </w:r>
      <w:r>
        <w:rPr>
          <w:rFonts w:hint="eastAsia" w:ascii="Times New Roman" w:hAnsi="Times New Roman" w:eastAsia="方正仿宋简体" w:cs="Times New Roman"/>
          <w:sz w:val="32"/>
          <w:szCs w:val="32"/>
          <w:lang w:val="en-US" w:eastAsia="zh-CN"/>
        </w:rPr>
        <w:t>5</w:t>
      </w:r>
      <w:r>
        <w:rPr>
          <w:rFonts w:hint="eastAsia" w:ascii="Times New Roman" w:hAnsi="Times New Roman" w:eastAsia="方正仿宋简体" w:cs="Times New Roman"/>
          <w:sz w:val="32"/>
          <w:szCs w:val="32"/>
        </w:rPr>
        <w:t>月</w:t>
      </w:r>
      <w:r>
        <w:rPr>
          <w:rFonts w:hint="eastAsia" w:ascii="Times New Roman" w:hAnsi="Times New Roman" w:eastAsia="方正仿宋简体" w:cs="Times New Roman"/>
          <w:sz w:val="32"/>
          <w:szCs w:val="32"/>
          <w:lang w:val="en-US" w:eastAsia="zh-CN"/>
        </w:rPr>
        <w:t>20</w:t>
      </w:r>
      <w:r>
        <w:rPr>
          <w:rFonts w:hint="eastAsia" w:ascii="Times New Roman" w:hAnsi="Times New Roman" w:eastAsia="方正仿宋简体" w:cs="Times New Roman"/>
          <w:sz w:val="32"/>
          <w:szCs w:val="32"/>
        </w:rPr>
        <w:t>日</w:t>
      </w:r>
      <w:r>
        <w:rPr>
          <w:rFonts w:hint="eastAsia" w:ascii="方正仿宋简体" w:hAnsi="方正仿宋简体" w:eastAsia="方正仿宋简体" w:cs="方正仿宋简体"/>
          <w:kern w:val="0"/>
          <w:sz w:val="32"/>
          <w:szCs w:val="32"/>
        </w:rPr>
        <w:t>申请暂停审批流程；</w:t>
      </w:r>
      <w:r>
        <w:rPr>
          <w:rFonts w:hint="eastAsia" w:ascii="Times New Roman" w:hAnsi="Times New Roman" w:eastAsia="方正仿宋简体" w:cs="Times New Roman"/>
          <w:sz w:val="32"/>
          <w:szCs w:val="32"/>
        </w:rPr>
        <w:t>2025年</w:t>
      </w:r>
      <w:r>
        <w:rPr>
          <w:rFonts w:hint="eastAsia" w:ascii="Times New Roman" w:hAnsi="Times New Roman" w:eastAsia="方正仿宋简体" w:cs="Times New Roman"/>
          <w:sz w:val="32"/>
          <w:szCs w:val="32"/>
          <w:lang w:val="en-US" w:eastAsia="zh-CN"/>
        </w:rPr>
        <w:t>7</w:t>
      </w:r>
      <w:r>
        <w:rPr>
          <w:rFonts w:hint="eastAsia" w:ascii="Times New Roman" w:hAnsi="Times New Roman" w:eastAsia="方正仿宋简体" w:cs="Times New Roman"/>
          <w:sz w:val="32"/>
          <w:szCs w:val="32"/>
        </w:rPr>
        <w:t>月</w:t>
      </w:r>
      <w:r>
        <w:rPr>
          <w:rFonts w:hint="eastAsia" w:ascii="Times New Roman" w:hAnsi="Times New Roman" w:eastAsia="方正仿宋简体" w:cs="Times New Roman"/>
          <w:sz w:val="32"/>
          <w:szCs w:val="32"/>
          <w:lang w:val="en-US" w:eastAsia="zh-CN"/>
        </w:rPr>
        <w:t>25</w:t>
      </w:r>
      <w:r>
        <w:rPr>
          <w:rFonts w:hint="eastAsia" w:ascii="Times New Roman" w:hAnsi="Times New Roman" w:eastAsia="方正仿宋简体" w:cs="Times New Roman"/>
          <w:sz w:val="32"/>
          <w:szCs w:val="32"/>
        </w:rPr>
        <w:t>日</w:t>
      </w:r>
      <w:r>
        <w:rPr>
          <w:rFonts w:hint="eastAsia" w:ascii="方正仿宋简体" w:hAnsi="方正仿宋简体" w:eastAsia="方正仿宋简体" w:cs="方正仿宋简体"/>
          <w:kern w:val="0"/>
          <w:sz w:val="32"/>
          <w:szCs w:val="32"/>
        </w:rPr>
        <w:t>你公司重新提交修改完善的报告</w:t>
      </w:r>
      <w:r>
        <w:rPr>
          <w:rFonts w:hint="eastAsia" w:ascii="方正仿宋简体" w:hAnsi="方正仿宋简体" w:eastAsia="方正仿宋简体" w:cs="方正仿宋简体"/>
          <w:kern w:val="0"/>
          <w:sz w:val="32"/>
          <w:szCs w:val="32"/>
          <w:lang w:eastAsia="zh-CN"/>
        </w:rPr>
        <w:t>表</w:t>
      </w:r>
      <w:r>
        <w:rPr>
          <w:rFonts w:hint="eastAsia" w:ascii="方正仿宋简体" w:hAnsi="方正仿宋简体" w:eastAsia="方正仿宋简体" w:cs="方正仿宋简体"/>
          <w:kern w:val="0"/>
          <w:sz w:val="32"/>
          <w:szCs w:val="32"/>
        </w:rPr>
        <w:t>，我局重启办件。经研究，对该项目环境影响报告表批复如下：</w:t>
      </w:r>
    </w:p>
    <w:p>
      <w:pPr>
        <w:widowControl/>
        <w:spacing w:line="570" w:lineRule="exact"/>
        <w:ind w:firstLine="630"/>
        <w:rPr>
          <w:rFonts w:hint="eastAsia" w:ascii="方正仿宋简体" w:hAnsi="方正仿宋简体" w:eastAsia="方正仿宋简体" w:cs="方正仿宋简体"/>
          <w:kern w:val="0"/>
          <w:sz w:val="32"/>
          <w:szCs w:val="32"/>
          <w:lang w:eastAsia="zh-CN"/>
        </w:rPr>
      </w:pPr>
      <w:r>
        <w:rPr>
          <w:rFonts w:hint="eastAsia" w:ascii="方正黑体简体" w:hAnsi="方正黑体简体" w:eastAsia="方正黑体简体" w:cs="方正黑体简体"/>
          <w:kern w:val="0"/>
          <w:sz w:val="32"/>
          <w:szCs w:val="32"/>
          <w:lang w:eastAsia="zh-CN"/>
        </w:rPr>
        <w:t>一、</w:t>
      </w:r>
      <w:r>
        <w:rPr>
          <w:rFonts w:hint="eastAsia" w:ascii="方正仿宋简体" w:hAnsi="方正仿宋简体" w:eastAsia="方正仿宋简体" w:cs="方正仿宋简体"/>
          <w:kern w:val="0"/>
          <w:sz w:val="32"/>
          <w:szCs w:val="32"/>
          <w:lang w:eastAsia="zh-CN"/>
        </w:rPr>
        <w:t>拟建项目选址于福建省三明市沙县区富口镇白溪口村87、91、97号</w:t>
      </w:r>
      <w:r>
        <w:rPr>
          <w:rFonts w:hint="eastAsia" w:ascii="Times New Roman" w:hAnsi="Times New Roman" w:eastAsia="方正仿宋简体" w:cs="Times New Roman"/>
          <w:sz w:val="32"/>
          <w:szCs w:val="32"/>
          <w:lang w:eastAsia="zh-CN"/>
        </w:rPr>
        <w:t>，建设规模为年烘干6万立方米木材，年产3万套户外木制品、3万立方米涂装板</w:t>
      </w:r>
      <w:r>
        <w:rPr>
          <w:rFonts w:hint="eastAsia" w:ascii="方正仿宋简体" w:hAnsi="方正仿宋简体" w:eastAsia="方正仿宋简体" w:cs="方正仿宋简体"/>
          <w:kern w:val="0"/>
          <w:sz w:val="32"/>
          <w:szCs w:val="32"/>
          <w:lang w:eastAsia="zh-CN"/>
        </w:rPr>
        <w:t>。</w:t>
      </w:r>
    </w:p>
    <w:p>
      <w:pPr>
        <w:widowControl/>
        <w:spacing w:line="570" w:lineRule="exact"/>
        <w:ind w:firstLine="640" w:firstLineChars="200"/>
        <w:rPr>
          <w:rFonts w:hint="eastAsia" w:ascii="方正仿宋简体" w:hAnsi="方正仿宋简体" w:eastAsia="方正仿宋简体" w:cs="方正仿宋简体"/>
          <w:kern w:val="0"/>
          <w:sz w:val="32"/>
          <w:szCs w:val="32"/>
          <w:lang w:eastAsia="zh-CN"/>
        </w:rPr>
      </w:pPr>
      <w:r>
        <w:rPr>
          <w:rFonts w:hint="eastAsia" w:ascii="方正仿宋简体" w:hAnsi="方正仿宋简体" w:eastAsia="方正仿宋简体" w:cs="方正仿宋简体"/>
          <w:kern w:val="0"/>
          <w:sz w:val="32"/>
          <w:szCs w:val="32"/>
          <w:lang w:eastAsia="zh-CN"/>
        </w:rPr>
        <w:t>根据报告表评价结论，</w:t>
      </w:r>
      <w:r>
        <w:rPr>
          <w:rFonts w:hint="eastAsia" w:ascii="Times New Roman" w:hAnsi="Times New Roman" w:eastAsia="方正仿宋简体"/>
          <w:sz w:val="32"/>
          <w:szCs w:val="32"/>
        </w:rPr>
        <w:t>项目建设符合《三明市国土空间总体规划（2021-2035年）》《三明市生态环境局关于发布三明市2023年生态环境分区管控动态更新成果的通知》</w:t>
      </w:r>
      <w:bookmarkStart w:id="0" w:name="_GoBack"/>
      <w:bookmarkEnd w:id="0"/>
      <w:r>
        <w:rPr>
          <w:rFonts w:hint="eastAsia" w:ascii="Times New Roman" w:hAnsi="Times New Roman" w:eastAsia="方正仿宋简体"/>
          <w:sz w:val="32"/>
          <w:szCs w:val="32"/>
          <w:lang w:eastAsia="zh-CN"/>
        </w:rPr>
        <w:t>《沙县富口镇工业集中区控制性详细规划（修编）》</w:t>
      </w:r>
      <w:r>
        <w:rPr>
          <w:rFonts w:hint="eastAsia" w:ascii="方正仿宋简体" w:hAnsi="方正仿宋简体" w:eastAsia="方正仿宋简体" w:cs="方正仿宋简体"/>
          <w:kern w:val="0"/>
          <w:sz w:val="32"/>
          <w:szCs w:val="32"/>
          <w:lang w:eastAsia="zh-CN"/>
        </w:rPr>
        <w:t>要求，在全面落实报告表提出的各项污染防治措施后，项目建设对环境的不利影响能够得到缓解和控制。因此，我局从环境保护方面同意报告表中所列建设项目的性质、规模、地点、采用的生产工艺、环境保护对策措施。</w:t>
      </w:r>
    </w:p>
    <w:p>
      <w:pPr>
        <w:widowControl/>
        <w:spacing w:line="570" w:lineRule="exact"/>
        <w:ind w:firstLine="640" w:firstLineChars="200"/>
        <w:rPr>
          <w:rFonts w:hint="eastAsia" w:ascii="方正仿宋简体" w:hAnsi="方正仿宋简体" w:eastAsia="方正仿宋简体" w:cs="方正仿宋简体"/>
          <w:kern w:val="0"/>
          <w:sz w:val="32"/>
          <w:szCs w:val="32"/>
          <w:lang w:eastAsia="zh-CN"/>
        </w:rPr>
      </w:pPr>
      <w:r>
        <w:rPr>
          <w:rFonts w:hint="eastAsia" w:ascii="方正黑体简体" w:hAnsi="方正黑体简体" w:eastAsia="方正黑体简体" w:cs="方正黑体简体"/>
          <w:sz w:val="32"/>
          <w:szCs w:val="32"/>
        </w:rPr>
        <w:t>二、</w:t>
      </w:r>
      <w:r>
        <w:rPr>
          <w:rFonts w:hint="eastAsia" w:ascii="方正仿宋简体" w:hAnsi="方正仿宋简体" w:eastAsia="方正仿宋简体" w:cs="方正仿宋简体"/>
          <w:kern w:val="0"/>
          <w:sz w:val="32"/>
          <w:szCs w:val="32"/>
          <w:lang w:eastAsia="zh-CN"/>
        </w:rPr>
        <w:t>在项目工程设计、建设和环境管理中，你公司必须严格落实报告表提出的各项环保要求，并着重做好以下工作：</w:t>
      </w:r>
    </w:p>
    <w:p>
      <w:pPr>
        <w:widowControl/>
        <w:spacing w:line="570" w:lineRule="exact"/>
        <w:ind w:firstLine="640" w:firstLineChars="200"/>
        <w:rPr>
          <w:rFonts w:hint="eastAsia" w:ascii="方正仿宋简体" w:hAnsi="方正仿宋简体" w:eastAsia="方正仿宋简体" w:cs="方正仿宋简体"/>
          <w:kern w:val="0"/>
          <w:sz w:val="32"/>
          <w:szCs w:val="32"/>
          <w:lang w:eastAsia="zh-CN"/>
        </w:rPr>
      </w:pPr>
      <w:r>
        <w:rPr>
          <w:rFonts w:hint="eastAsia" w:ascii="方正仿宋简体" w:hAnsi="方正仿宋简体" w:eastAsia="方正仿宋简体" w:cs="方正仿宋简体"/>
          <w:kern w:val="0"/>
          <w:sz w:val="32"/>
          <w:szCs w:val="32"/>
          <w:lang w:eastAsia="zh-CN"/>
        </w:rPr>
        <w:t>㈠加强水污染防治。</w:t>
      </w:r>
      <w:r>
        <w:rPr>
          <w:rFonts w:hint="eastAsia" w:ascii="方正仿宋简体" w:hAnsi="方正仿宋简体" w:eastAsia="方正仿宋简体" w:cs="方正仿宋简体"/>
          <w:kern w:val="0"/>
          <w:sz w:val="32"/>
          <w:szCs w:val="32"/>
          <w:lang w:val="en-US" w:eastAsia="zh-CN"/>
        </w:rPr>
        <w:t>项目生产废水不外排；锅炉软水系统反冲洗废水和锅炉排污水经沉淀后用于除尘用水，除尘废水经沉淀后循环使用</w:t>
      </w:r>
      <w:r>
        <w:rPr>
          <w:rFonts w:hint="eastAsia" w:ascii="方正仿宋简体" w:hAnsi="方正仿宋简体" w:eastAsia="方正仿宋简体" w:cs="方正仿宋简体"/>
          <w:kern w:val="0"/>
          <w:sz w:val="32"/>
          <w:szCs w:val="32"/>
          <w:lang w:eastAsia="zh-CN"/>
        </w:rPr>
        <w:t>。该项目不得建设直接向外环境水体排放污染物的排污口。</w:t>
      </w:r>
    </w:p>
    <w:p>
      <w:pPr>
        <w:widowControl/>
        <w:spacing w:line="570" w:lineRule="exact"/>
        <w:ind w:firstLine="640" w:firstLineChars="200"/>
        <w:rPr>
          <w:rFonts w:hint="eastAsia" w:ascii="方正仿宋简体" w:hAnsi="方正仿宋简体" w:eastAsia="方正仿宋简体" w:cs="方正仿宋简体"/>
          <w:kern w:val="0"/>
          <w:sz w:val="32"/>
          <w:szCs w:val="32"/>
          <w:lang w:eastAsia="zh-CN"/>
        </w:rPr>
      </w:pPr>
      <w:r>
        <w:rPr>
          <w:rFonts w:hint="eastAsia" w:ascii="方正仿宋简体" w:hAnsi="方正仿宋简体" w:eastAsia="方正仿宋简体" w:cs="方正仿宋简体"/>
          <w:kern w:val="0"/>
          <w:sz w:val="32"/>
          <w:szCs w:val="32"/>
          <w:lang w:eastAsia="zh-CN"/>
        </w:rPr>
        <w:t>㈡加强大气污染防治。项目户外木制品车间环境防护距离为</w:t>
      </w:r>
      <w:r>
        <w:rPr>
          <w:rFonts w:hint="eastAsia" w:ascii="Times New Roman" w:hAnsi="Times New Roman" w:eastAsia="方正仿宋简体" w:cs="Times New Roman"/>
          <w:sz w:val="32"/>
          <w:szCs w:val="32"/>
          <w:lang w:val="en-US" w:eastAsia="zh-CN"/>
        </w:rPr>
        <w:t>50</w:t>
      </w:r>
      <w:r>
        <w:rPr>
          <w:rFonts w:hint="eastAsia" w:ascii="方正仿宋简体" w:hAnsi="方正仿宋简体" w:eastAsia="方正仿宋简体" w:cs="方正仿宋简体"/>
          <w:kern w:val="0"/>
          <w:sz w:val="32"/>
          <w:szCs w:val="32"/>
          <w:lang w:eastAsia="zh-CN"/>
        </w:rPr>
        <w:t>米，涂装板车间一环境防护距离为</w:t>
      </w:r>
      <w:r>
        <w:rPr>
          <w:rFonts w:hint="eastAsia" w:ascii="Times New Roman" w:hAnsi="Times New Roman" w:eastAsia="方正仿宋简体" w:cs="Times New Roman"/>
          <w:sz w:val="32"/>
          <w:szCs w:val="32"/>
          <w:lang w:val="en-US" w:eastAsia="zh-CN"/>
        </w:rPr>
        <w:t>100</w:t>
      </w:r>
      <w:r>
        <w:rPr>
          <w:rFonts w:hint="eastAsia" w:ascii="方正仿宋简体" w:hAnsi="方正仿宋简体" w:eastAsia="方正仿宋简体" w:cs="方正仿宋简体"/>
          <w:kern w:val="0"/>
          <w:sz w:val="32"/>
          <w:szCs w:val="32"/>
          <w:lang w:eastAsia="zh-CN"/>
        </w:rPr>
        <w:t>米，涂装板车间二卫生防护距离为</w:t>
      </w:r>
      <w:r>
        <w:rPr>
          <w:rFonts w:hint="eastAsia" w:ascii="Times New Roman" w:hAnsi="Times New Roman" w:eastAsia="方正仿宋简体" w:cs="Times New Roman"/>
          <w:sz w:val="32"/>
          <w:szCs w:val="32"/>
          <w:lang w:val="en-US" w:eastAsia="zh-CN"/>
        </w:rPr>
        <w:t>50</w:t>
      </w:r>
      <w:r>
        <w:rPr>
          <w:rFonts w:hint="eastAsia" w:ascii="方正仿宋简体" w:hAnsi="方正仿宋简体" w:eastAsia="方正仿宋简体" w:cs="方正仿宋简体"/>
          <w:kern w:val="0"/>
          <w:sz w:val="32"/>
          <w:szCs w:val="32"/>
          <w:lang w:eastAsia="zh-CN"/>
        </w:rPr>
        <w:t>米，该区域现状无常住居民等敏感目标。锅炉烟气经处理后通过</w:t>
      </w:r>
      <w:r>
        <w:rPr>
          <w:rFonts w:hint="eastAsia" w:ascii="Times New Roman" w:hAnsi="Times New Roman" w:eastAsia="方正仿宋简体" w:cs="Times New Roman"/>
          <w:sz w:val="32"/>
          <w:szCs w:val="32"/>
          <w:lang w:val="en-US" w:eastAsia="zh-CN"/>
        </w:rPr>
        <w:t>40</w:t>
      </w:r>
      <w:r>
        <w:rPr>
          <w:rFonts w:hint="eastAsia" w:ascii="方正仿宋简体" w:hAnsi="方正仿宋简体" w:eastAsia="方正仿宋简体" w:cs="方正仿宋简体"/>
          <w:kern w:val="0"/>
          <w:sz w:val="32"/>
          <w:szCs w:val="32"/>
          <w:lang w:eastAsia="zh-CN"/>
        </w:rPr>
        <w:t>米高排气筒排放；户外木制品各工位加工工序颗粒物经处理后通过</w:t>
      </w:r>
      <w:r>
        <w:rPr>
          <w:rFonts w:hint="eastAsia" w:ascii="Times New Roman" w:hAnsi="Times New Roman" w:eastAsia="方正仿宋简体" w:cs="Times New Roman"/>
          <w:sz w:val="32"/>
          <w:szCs w:val="32"/>
          <w:lang w:val="en-US" w:eastAsia="zh-CN"/>
        </w:rPr>
        <w:t>15</w:t>
      </w:r>
      <w:r>
        <w:rPr>
          <w:rFonts w:hint="eastAsia" w:ascii="方正仿宋简体" w:hAnsi="方正仿宋简体" w:eastAsia="方正仿宋简体" w:cs="方正仿宋简体"/>
          <w:kern w:val="0"/>
          <w:sz w:val="32"/>
          <w:szCs w:val="32"/>
          <w:lang w:eastAsia="zh-CN"/>
        </w:rPr>
        <w:t>米高排气筒排放；户外木制品拼板废气经处理后通过</w:t>
      </w:r>
      <w:r>
        <w:rPr>
          <w:rFonts w:hint="eastAsia" w:ascii="Times New Roman" w:hAnsi="Times New Roman" w:eastAsia="方正仿宋简体" w:cs="Times New Roman"/>
          <w:sz w:val="32"/>
          <w:szCs w:val="32"/>
          <w:lang w:val="en-US" w:eastAsia="zh-CN"/>
        </w:rPr>
        <w:t>15</w:t>
      </w:r>
      <w:r>
        <w:rPr>
          <w:rFonts w:hint="eastAsia" w:ascii="方正仿宋简体" w:hAnsi="方正仿宋简体" w:eastAsia="方正仿宋简体" w:cs="方正仿宋简体"/>
          <w:kern w:val="0"/>
          <w:sz w:val="32"/>
          <w:szCs w:val="32"/>
          <w:lang w:eastAsia="zh-CN"/>
        </w:rPr>
        <w:t>米高排气筒排放；户外木制品喷漆线废气经处理后通过</w:t>
      </w:r>
      <w:r>
        <w:rPr>
          <w:rFonts w:hint="eastAsia" w:ascii="Times New Roman" w:hAnsi="Times New Roman" w:eastAsia="方正仿宋简体" w:cs="Times New Roman"/>
          <w:sz w:val="32"/>
          <w:szCs w:val="32"/>
          <w:lang w:val="en-US" w:eastAsia="zh-CN"/>
        </w:rPr>
        <w:t>15</w:t>
      </w:r>
      <w:r>
        <w:rPr>
          <w:rFonts w:hint="eastAsia" w:ascii="方正仿宋简体" w:hAnsi="方正仿宋简体" w:eastAsia="方正仿宋简体" w:cs="方正仿宋简体"/>
          <w:kern w:val="0"/>
          <w:sz w:val="32"/>
          <w:szCs w:val="32"/>
          <w:lang w:eastAsia="zh-CN"/>
        </w:rPr>
        <w:t>米高排气筒排放；涂装板下料、溜边、成型、精裁、砂光废气经处理后通过</w:t>
      </w:r>
      <w:r>
        <w:rPr>
          <w:rFonts w:hint="eastAsia" w:ascii="Times New Roman" w:hAnsi="Times New Roman" w:eastAsia="方正仿宋简体" w:cs="Times New Roman"/>
          <w:sz w:val="32"/>
          <w:szCs w:val="32"/>
          <w:lang w:val="en-US" w:eastAsia="zh-CN"/>
        </w:rPr>
        <w:t>15</w:t>
      </w:r>
      <w:r>
        <w:rPr>
          <w:rFonts w:hint="eastAsia" w:ascii="方正仿宋简体" w:hAnsi="方正仿宋简体" w:eastAsia="方正仿宋简体" w:cs="方正仿宋简体"/>
          <w:kern w:val="0"/>
          <w:sz w:val="32"/>
          <w:szCs w:val="32"/>
          <w:lang w:eastAsia="zh-CN"/>
        </w:rPr>
        <w:t>米高排气筒排放；涂装机、涂装烘箱进出口、喷漆烘箱进出口上方安装集气罩，涂装板生产线调漆、喷漆工序在专用封闭式喷漆区内进行，涂装板车间一、车间二有机废气经处理后通过</w:t>
      </w:r>
      <w:r>
        <w:rPr>
          <w:rFonts w:hint="eastAsia" w:ascii="Times New Roman" w:hAnsi="Times New Roman" w:eastAsia="方正仿宋简体" w:cs="Times New Roman"/>
          <w:sz w:val="32"/>
          <w:szCs w:val="32"/>
          <w:lang w:val="en-US" w:eastAsia="zh-CN"/>
        </w:rPr>
        <w:t>15</w:t>
      </w:r>
      <w:r>
        <w:rPr>
          <w:rFonts w:hint="eastAsia" w:ascii="方正仿宋简体" w:hAnsi="方正仿宋简体" w:eastAsia="方正仿宋简体" w:cs="方正仿宋简体"/>
          <w:kern w:val="0"/>
          <w:sz w:val="32"/>
          <w:szCs w:val="32"/>
          <w:lang w:eastAsia="zh-CN"/>
        </w:rPr>
        <w:t>米高排气筒排放。</w:t>
      </w:r>
    </w:p>
    <w:p>
      <w:pPr>
        <w:widowControl/>
        <w:spacing w:line="570" w:lineRule="exact"/>
        <w:ind w:firstLine="640" w:firstLineChars="200"/>
        <w:rPr>
          <w:rFonts w:hint="eastAsia" w:ascii="方正仿宋简体" w:hAnsi="方正仿宋简体" w:eastAsia="方正仿宋简体" w:cs="方正仿宋简体"/>
          <w:kern w:val="0"/>
          <w:sz w:val="32"/>
          <w:szCs w:val="32"/>
          <w:lang w:eastAsia="zh-CN"/>
        </w:rPr>
      </w:pPr>
      <w:r>
        <w:rPr>
          <w:rFonts w:hint="eastAsia" w:ascii="方正仿宋简体" w:hAnsi="方正仿宋简体" w:eastAsia="方正仿宋简体" w:cs="方正仿宋简体"/>
          <w:kern w:val="0"/>
          <w:sz w:val="32"/>
          <w:szCs w:val="32"/>
          <w:lang w:eastAsia="zh-CN"/>
        </w:rPr>
        <w:t>㈢加强噪声污染防治。优先选用低噪声设备，优化厂区平面布置，合理布置高噪声设备，对高噪声设备采取基础减振、隔声、消声等降噪措施，并加强机械设备的保养和维护，防止噪声扰民。</w:t>
      </w:r>
    </w:p>
    <w:p>
      <w:pPr>
        <w:widowControl/>
        <w:spacing w:line="570" w:lineRule="exact"/>
        <w:ind w:firstLine="640" w:firstLineChars="200"/>
        <w:rPr>
          <w:rFonts w:hint="eastAsia" w:ascii="方正仿宋简体" w:hAnsi="方正仿宋简体" w:eastAsia="方正仿宋简体" w:cs="方正仿宋简体"/>
          <w:kern w:val="0"/>
          <w:sz w:val="32"/>
          <w:szCs w:val="32"/>
          <w:lang w:eastAsia="zh-CN"/>
        </w:rPr>
      </w:pPr>
      <w:r>
        <w:rPr>
          <w:rFonts w:hint="eastAsia" w:ascii="方正仿宋简体" w:hAnsi="方正仿宋简体" w:eastAsia="方正仿宋简体" w:cs="方正仿宋简体"/>
          <w:kern w:val="0"/>
          <w:sz w:val="32"/>
          <w:szCs w:val="32"/>
          <w:lang w:eastAsia="zh-CN"/>
        </w:rPr>
        <w:t>㈣加强固体废物污染防治。按照有关规定，对固体废物实施分类处理、处置，做到“资源化、减量化、无害化”。危险废物的收集、贮存严格执行危险废物贮存相关污染控制标准，禁止将不相容（相互反应）的危险废物混装。一般工业固体废物应进行综合利用，最大限度地减少最终处置量，不能回收利用的须按国家有关规定妥善贮存处置，不得产生二次污染。</w:t>
      </w:r>
    </w:p>
    <w:p>
      <w:pPr>
        <w:widowControl/>
        <w:spacing w:line="570" w:lineRule="exact"/>
        <w:ind w:firstLine="640" w:firstLineChars="200"/>
        <w:rPr>
          <w:rFonts w:hint="eastAsia" w:ascii="方正仿宋简体" w:hAnsi="方正仿宋简体" w:eastAsia="方正仿宋简体" w:cs="方正仿宋简体"/>
          <w:kern w:val="0"/>
          <w:sz w:val="32"/>
          <w:szCs w:val="32"/>
          <w:lang w:eastAsia="zh-CN"/>
        </w:rPr>
      </w:pPr>
      <w:r>
        <w:rPr>
          <w:rFonts w:hint="eastAsia" w:ascii="方正仿宋简体" w:hAnsi="方正仿宋简体" w:eastAsia="方正仿宋简体" w:cs="方正仿宋简体"/>
          <w:kern w:val="0"/>
          <w:sz w:val="32"/>
          <w:szCs w:val="32"/>
          <w:lang w:eastAsia="zh-CN"/>
        </w:rPr>
        <w:t>㈤按照国家和地方有关规定设置规范的污染物排放口，并设立标志牌。排气筒应按规范要求预留永久性监测口。按排污单位自行监测技术指南开展生产运行阶段污染源及对周边环境质量影响监测。</w:t>
      </w:r>
    </w:p>
    <w:p>
      <w:pPr>
        <w:widowControl/>
        <w:numPr>
          <w:ilvl w:val="0"/>
          <w:numId w:val="0"/>
        </w:numPr>
        <w:spacing w:line="570" w:lineRule="exact"/>
        <w:ind w:firstLine="640" w:firstLineChars="200"/>
        <w:rPr>
          <w:rFonts w:hint="eastAsia" w:ascii="方正仿宋简体" w:hAnsi="方正仿宋简体" w:eastAsia="方正仿宋简体" w:cs="方正仿宋简体"/>
          <w:kern w:val="0"/>
          <w:sz w:val="32"/>
          <w:szCs w:val="32"/>
          <w:lang w:eastAsia="zh-CN"/>
        </w:rPr>
      </w:pPr>
      <w:r>
        <w:rPr>
          <w:rFonts w:hint="eastAsia" w:ascii="方正黑体简体" w:hAnsi="方正黑体简体" w:eastAsia="方正黑体简体" w:cs="方正黑体简体"/>
          <w:sz w:val="32"/>
          <w:szCs w:val="32"/>
          <w:lang w:val="en-US" w:eastAsia="zh-CN"/>
        </w:rPr>
        <w:t>三、</w:t>
      </w:r>
      <w:r>
        <w:rPr>
          <w:rFonts w:hint="eastAsia" w:ascii="方正仿宋简体" w:hAnsi="方正仿宋简体" w:eastAsia="方正仿宋简体" w:cs="方正仿宋简体"/>
          <w:kern w:val="0"/>
          <w:sz w:val="32"/>
          <w:szCs w:val="32"/>
          <w:lang w:eastAsia="zh-CN"/>
        </w:rPr>
        <w:t>本项目新增污染物排放总量：二氧化硫0.68吨/年、氮氧化物</w:t>
      </w:r>
      <w:r>
        <w:rPr>
          <w:rFonts w:hint="eastAsia" w:ascii="方正仿宋简体" w:hAnsi="方正仿宋简体" w:eastAsia="方正仿宋简体" w:cs="方正仿宋简体"/>
          <w:kern w:val="0"/>
          <w:sz w:val="32"/>
          <w:szCs w:val="32"/>
          <w:lang w:val="en-US" w:eastAsia="zh-CN"/>
        </w:rPr>
        <w:t>1.42</w:t>
      </w:r>
      <w:r>
        <w:rPr>
          <w:rFonts w:hint="eastAsia" w:ascii="方正仿宋简体" w:hAnsi="方正仿宋简体" w:eastAsia="方正仿宋简体" w:cs="方正仿宋简体"/>
          <w:kern w:val="0"/>
          <w:sz w:val="32"/>
          <w:szCs w:val="32"/>
          <w:lang w:eastAsia="zh-CN"/>
        </w:rPr>
        <w:t>吨/年、挥发性有机物2.15吨/年，其中，挥发性有机物排放控制总量已通过调剂取得。</w:t>
      </w:r>
    </w:p>
    <w:p>
      <w:pPr>
        <w:widowControl/>
        <w:numPr>
          <w:ilvl w:val="0"/>
          <w:numId w:val="0"/>
        </w:numPr>
        <w:spacing w:line="570" w:lineRule="exact"/>
        <w:ind w:firstLine="640" w:firstLineChars="200"/>
        <w:rPr>
          <w:rFonts w:hint="eastAsia"/>
        </w:rPr>
      </w:pPr>
      <w:r>
        <w:rPr>
          <w:rFonts w:hint="eastAsia" w:ascii="方正仿宋简体" w:hAnsi="方正仿宋简体" w:eastAsia="方正仿宋简体" w:cs="方正仿宋简体"/>
          <w:kern w:val="0"/>
          <w:sz w:val="32"/>
          <w:szCs w:val="32"/>
          <w:lang w:eastAsia="zh-CN"/>
        </w:rPr>
        <w:t>本项目位于沙县区富口镇工业集中区，不属于省级（含以上）工业园区，建设地点不属于城市建成区；行业类别为软木制品及其他木制品制造（C2039）和其他人造板制造（C2029），不属于国家和省实行总量控制的重点排污行业，不属于二氧化硫、氮氧化物污染物的主要排放行业。按照重点区域和行业总量倍量调剂原则，二氧化硫、氮氧化物按1.2倍调剂，则本项目所需申购总量为：二氧化硫0.816吨/年，氮氧化物1.704吨/年。项目正式排污前你公司应自行向福建海峡资源环境交易中心有限公司（地址：福州市鼓楼区五四路75号外贸大厦19层03单元）申购所需总量。</w:t>
      </w:r>
    </w:p>
    <w:p>
      <w:pPr>
        <w:widowControl/>
        <w:spacing w:line="520" w:lineRule="exact"/>
        <w:ind w:firstLine="630"/>
        <w:rPr>
          <w:rFonts w:ascii="Times New Roman" w:hAnsi="Times New Roman" w:eastAsia="方正仿宋简体"/>
          <w:sz w:val="32"/>
          <w:szCs w:val="32"/>
        </w:rPr>
      </w:pPr>
      <w:r>
        <w:rPr>
          <w:rFonts w:hint="eastAsia" w:ascii="方正黑体简体" w:hAnsi="方正黑体简体" w:eastAsia="方正黑体简体" w:cs="方正黑体简体"/>
          <w:sz w:val="32"/>
          <w:szCs w:val="32"/>
          <w:lang w:eastAsia="zh-CN"/>
        </w:rPr>
        <w:t>四</w:t>
      </w:r>
      <w:r>
        <w:rPr>
          <w:rFonts w:hint="eastAsia" w:ascii="方正黑体简体" w:hAnsi="方正黑体简体" w:eastAsia="方正黑体简体" w:cs="方正黑体简体"/>
          <w:sz w:val="32"/>
          <w:szCs w:val="32"/>
        </w:rPr>
        <w:t>、</w:t>
      </w:r>
      <w:r>
        <w:rPr>
          <w:rFonts w:hint="eastAsia" w:ascii="方正仿宋简体" w:hAnsi="方正仿宋简体" w:eastAsia="方正仿宋简体" w:cs="方正仿宋简体"/>
          <w:kern w:val="0"/>
          <w:sz w:val="32"/>
          <w:szCs w:val="32"/>
          <w:lang w:eastAsia="zh-CN"/>
        </w:rPr>
        <w:t>你公司应提请并配合所在地政府和有关部门做好项目周边用地管控，在项目环境防护距离内不得有居住区、学校、医院、行政办公和科研等环境敏感目标。</w:t>
      </w:r>
    </w:p>
    <w:p>
      <w:pPr>
        <w:widowControl/>
        <w:spacing w:line="520" w:lineRule="exact"/>
        <w:ind w:firstLine="630"/>
        <w:rPr>
          <w:rFonts w:ascii="Times New Roman" w:hAnsi="Times New Roman" w:eastAsia="方正仿宋简体"/>
          <w:sz w:val="32"/>
          <w:szCs w:val="32"/>
        </w:rPr>
      </w:pPr>
      <w:r>
        <w:rPr>
          <w:rFonts w:hint="eastAsia" w:ascii="方正黑体简体" w:hAnsi="方正黑体简体" w:eastAsia="方正黑体简体" w:cs="方正黑体简体"/>
          <w:sz w:val="32"/>
          <w:szCs w:val="32"/>
          <w:lang w:eastAsia="zh-CN"/>
        </w:rPr>
        <w:t>五</w:t>
      </w:r>
      <w:r>
        <w:rPr>
          <w:rFonts w:hint="eastAsia" w:ascii="方正黑体简体" w:hAnsi="方正黑体简体" w:eastAsia="方正黑体简体" w:cs="方正黑体简体"/>
          <w:sz w:val="32"/>
          <w:szCs w:val="32"/>
        </w:rPr>
        <w:t>、</w:t>
      </w:r>
      <w:r>
        <w:rPr>
          <w:rFonts w:hint="eastAsia" w:ascii="方正仿宋简体" w:hAnsi="方正仿宋简体" w:eastAsia="方正仿宋简体" w:cs="方正仿宋简体"/>
          <w:kern w:val="0"/>
          <w:sz w:val="32"/>
          <w:szCs w:val="32"/>
          <w:lang w:eastAsia="zh-CN"/>
        </w:rPr>
        <w:t>项目建设应严格执行环境保护设施与主体工程同时设计、同时施工、同时投产使用的环境保护“三同时”制度，并做好与排污许可证申领的衔接。项目竣工后，按规定及时开展竣工环境保护验收。</w:t>
      </w:r>
    </w:p>
    <w:p>
      <w:pPr>
        <w:widowControl/>
        <w:spacing w:line="520" w:lineRule="exact"/>
        <w:ind w:firstLine="630"/>
        <w:rPr>
          <w:rFonts w:ascii="Times New Roman" w:hAnsi="Times New Roman" w:eastAsia="方正仿宋简体"/>
          <w:sz w:val="32"/>
          <w:szCs w:val="32"/>
        </w:rPr>
      </w:pPr>
      <w:r>
        <w:rPr>
          <w:rFonts w:hint="eastAsia" w:ascii="方正黑体简体" w:hAnsi="方正黑体简体" w:eastAsia="方正黑体简体" w:cs="方正黑体简体"/>
          <w:sz w:val="32"/>
          <w:szCs w:val="32"/>
          <w:lang w:eastAsia="zh-CN"/>
        </w:rPr>
        <w:t>六</w:t>
      </w:r>
      <w:r>
        <w:rPr>
          <w:rFonts w:hint="eastAsia" w:ascii="方正黑体简体" w:hAnsi="方正黑体简体" w:eastAsia="方正黑体简体" w:cs="方正黑体简体"/>
          <w:sz w:val="32"/>
          <w:szCs w:val="32"/>
        </w:rPr>
        <w:t>、</w:t>
      </w:r>
      <w:r>
        <w:rPr>
          <w:rFonts w:hint="eastAsia" w:ascii="方正仿宋简体" w:hAnsi="方正仿宋简体" w:eastAsia="方正仿宋简体" w:cs="方正仿宋简体"/>
          <w:kern w:val="0"/>
          <w:sz w:val="32"/>
          <w:szCs w:val="32"/>
          <w:lang w:eastAsia="zh-CN"/>
        </w:rPr>
        <w:t>在项目施工和运营过程中，应建立畅通的公众参与平台，满足公众合理的环境保护要求；按照国家法律、法规要求，做好环境信息公开，定期发布企业环境信息，主动接受社会监督。</w:t>
      </w:r>
    </w:p>
    <w:p>
      <w:pPr>
        <w:widowControl/>
        <w:spacing w:line="570" w:lineRule="exact"/>
        <w:ind w:firstLine="630"/>
        <w:rPr>
          <w:rFonts w:ascii="Times New Roman" w:hAnsi="Times New Roman" w:eastAsia="方正仿宋简体"/>
          <w:sz w:val="32"/>
          <w:szCs w:val="32"/>
        </w:rPr>
      </w:pPr>
      <w:r>
        <w:rPr>
          <w:rFonts w:hint="eastAsia" w:ascii="方正黑体简体" w:hAnsi="方正黑体简体" w:eastAsia="方正黑体简体" w:cs="方正黑体简体"/>
          <w:sz w:val="32"/>
          <w:szCs w:val="32"/>
          <w:lang w:eastAsia="zh-CN"/>
        </w:rPr>
        <w:t>七</w:t>
      </w:r>
      <w:r>
        <w:rPr>
          <w:rFonts w:hint="eastAsia" w:ascii="方正黑体简体" w:hAnsi="方正黑体简体" w:eastAsia="方正黑体简体" w:cs="方正黑体简体"/>
          <w:sz w:val="32"/>
          <w:szCs w:val="32"/>
        </w:rPr>
        <w:t>、</w:t>
      </w:r>
      <w:r>
        <w:rPr>
          <w:rFonts w:hint="eastAsia" w:ascii="方正仿宋简体" w:hAnsi="方正仿宋简体" w:eastAsia="方正仿宋简体" w:cs="方正仿宋简体"/>
          <w:kern w:val="0"/>
          <w:sz w:val="32"/>
          <w:szCs w:val="32"/>
          <w:lang w:eastAsia="zh-CN"/>
        </w:rPr>
        <w:t>建设项目的环境影响评价文件经批准后，建设项目的性质、规模、地点、采用的生产工艺或者防治污染、防止生态破坏的措施发生重大变动的，建设单位应当重新报批建设项目的环境影响评价文件。</w:t>
      </w:r>
    </w:p>
    <w:p>
      <w:pPr>
        <w:widowControl/>
        <w:spacing w:line="570" w:lineRule="exact"/>
        <w:ind w:firstLine="630"/>
        <w:rPr>
          <w:rFonts w:ascii="Times New Roman" w:hAnsi="Times New Roman" w:eastAsia="方正仿宋简体"/>
          <w:sz w:val="32"/>
          <w:szCs w:val="32"/>
        </w:rPr>
      </w:pPr>
      <w:r>
        <w:rPr>
          <w:rFonts w:hint="eastAsia" w:ascii="方正黑体简体" w:hAnsi="方正黑体简体" w:eastAsia="方正黑体简体" w:cs="方正黑体简体"/>
          <w:sz w:val="32"/>
          <w:szCs w:val="32"/>
          <w:lang w:eastAsia="zh-CN"/>
        </w:rPr>
        <w:t>八、</w:t>
      </w:r>
      <w:r>
        <w:rPr>
          <w:rFonts w:hint="eastAsia" w:ascii="方正仿宋简体" w:hAnsi="方正仿宋简体" w:eastAsia="方正仿宋简体" w:cs="方正仿宋简体"/>
          <w:kern w:val="0"/>
          <w:sz w:val="32"/>
          <w:szCs w:val="32"/>
          <w:lang w:eastAsia="zh-CN"/>
        </w:rPr>
        <w:t>我局委托三明市沙县生态环境保护综合执法大队组织开展“三同时”监督检查和日常监督管理工作。</w:t>
      </w:r>
    </w:p>
    <w:p>
      <w:pPr>
        <w:widowControl/>
        <w:spacing w:line="570" w:lineRule="exact"/>
        <w:ind w:firstLine="630"/>
        <w:rPr>
          <w:rFonts w:ascii="Times New Roman" w:hAnsi="Times New Roman" w:eastAsia="方正仿宋简体"/>
          <w:sz w:val="32"/>
          <w:szCs w:val="32"/>
        </w:rPr>
      </w:pPr>
    </w:p>
    <w:p>
      <w:pPr>
        <w:widowControl/>
        <w:spacing w:line="570" w:lineRule="exact"/>
        <w:ind w:firstLine="4640" w:firstLineChars="1450"/>
        <w:rPr>
          <w:rFonts w:ascii="Times New Roman" w:hAnsi="Times New Roman" w:eastAsia="方正仿宋简体"/>
          <w:kern w:val="0"/>
          <w:sz w:val="32"/>
          <w:szCs w:val="32"/>
        </w:rPr>
      </w:pPr>
    </w:p>
    <w:p>
      <w:pPr>
        <w:widowControl/>
        <w:spacing w:line="570" w:lineRule="exact"/>
        <w:ind w:firstLine="630"/>
        <w:jc w:val="right"/>
        <w:rPr>
          <w:rFonts w:hint="eastAsia" w:ascii="方正仿宋简体" w:hAnsi="方正仿宋简体" w:eastAsia="方正仿宋简体" w:cs="方正仿宋简体"/>
          <w:kern w:val="0"/>
          <w:sz w:val="32"/>
          <w:szCs w:val="32"/>
          <w:lang w:eastAsia="zh-CN"/>
        </w:rPr>
      </w:pPr>
    </w:p>
    <w:p>
      <w:pPr>
        <w:widowControl/>
        <w:spacing w:line="570" w:lineRule="exact"/>
        <w:ind w:firstLine="630"/>
        <w:jc w:val="right"/>
        <w:rPr>
          <w:rFonts w:hint="eastAsia" w:ascii="方正仿宋简体" w:hAnsi="方正仿宋简体" w:eastAsia="方正仿宋简体" w:cs="方正仿宋简体"/>
          <w:kern w:val="0"/>
          <w:sz w:val="32"/>
          <w:szCs w:val="32"/>
          <w:lang w:eastAsia="zh-CN"/>
        </w:rPr>
      </w:pPr>
    </w:p>
    <w:p>
      <w:pPr>
        <w:widowControl/>
        <w:spacing w:line="570" w:lineRule="exact"/>
        <w:ind w:firstLine="630"/>
        <w:jc w:val="right"/>
        <w:rPr>
          <w:rFonts w:hint="eastAsia" w:ascii="方正仿宋简体" w:hAnsi="方正仿宋简体" w:eastAsia="方正仿宋简体" w:cs="方正仿宋简体"/>
          <w:kern w:val="0"/>
          <w:sz w:val="32"/>
          <w:szCs w:val="32"/>
          <w:lang w:eastAsia="zh-CN"/>
        </w:rPr>
      </w:pPr>
      <w:r>
        <w:rPr>
          <w:rFonts w:hint="eastAsia" w:ascii="方正仿宋简体" w:hAnsi="方正仿宋简体" w:eastAsia="方正仿宋简体" w:cs="方正仿宋简体"/>
          <w:kern w:val="0"/>
          <w:sz w:val="32"/>
          <w:szCs w:val="32"/>
          <w:lang w:eastAsia="zh-CN"/>
        </w:rPr>
        <w:t>三明市生态环境局</w:t>
      </w:r>
    </w:p>
    <w:p>
      <w:pPr>
        <w:widowControl/>
        <w:spacing w:line="570" w:lineRule="exact"/>
        <w:ind w:firstLine="630"/>
        <w:jc w:val="right"/>
        <w:rPr>
          <w:rFonts w:hint="eastAsia" w:ascii="方正仿宋简体" w:hAnsi="方正仿宋简体" w:eastAsia="方正仿宋简体" w:cs="方正仿宋简体"/>
          <w:kern w:val="0"/>
          <w:sz w:val="32"/>
          <w:szCs w:val="32"/>
          <w:lang w:eastAsia="zh-CN"/>
        </w:rPr>
      </w:pPr>
      <w:r>
        <w:rPr>
          <w:rFonts w:hint="eastAsia" w:ascii="Times New Roman" w:hAnsi="Times New Roman" w:eastAsia="方正仿宋简体"/>
          <w:kern w:val="0"/>
          <w:sz w:val="32"/>
          <w:szCs w:val="32"/>
          <w:lang w:eastAsia="zh-CN"/>
        </w:rPr>
        <w:t>2025</w:t>
      </w:r>
      <w:r>
        <w:rPr>
          <w:rFonts w:hint="eastAsia" w:ascii="方正仿宋简体" w:hAnsi="方正仿宋简体" w:eastAsia="方正仿宋简体" w:cs="方正仿宋简体"/>
          <w:kern w:val="0"/>
          <w:sz w:val="32"/>
          <w:szCs w:val="32"/>
          <w:lang w:eastAsia="zh-CN"/>
        </w:rPr>
        <w:t>年</w:t>
      </w:r>
      <w:r>
        <w:rPr>
          <w:rFonts w:hint="eastAsia" w:ascii="Times New Roman" w:hAnsi="Times New Roman" w:eastAsia="方正仿宋简体"/>
          <w:kern w:val="0"/>
          <w:sz w:val="32"/>
          <w:szCs w:val="32"/>
          <w:lang w:val="en-US" w:eastAsia="zh-CN"/>
        </w:rPr>
        <w:t>8</w:t>
      </w:r>
      <w:r>
        <w:rPr>
          <w:rFonts w:hint="eastAsia" w:ascii="方正仿宋简体" w:hAnsi="方正仿宋简体" w:eastAsia="方正仿宋简体" w:cs="方正仿宋简体"/>
          <w:kern w:val="0"/>
          <w:sz w:val="32"/>
          <w:szCs w:val="32"/>
          <w:lang w:eastAsia="zh-CN"/>
        </w:rPr>
        <w:t>月</w:t>
      </w:r>
      <w:r>
        <w:rPr>
          <w:rFonts w:hint="eastAsia" w:ascii="Times New Roman" w:hAnsi="Times New Roman" w:eastAsia="方正仿宋简体"/>
          <w:kern w:val="0"/>
          <w:sz w:val="32"/>
          <w:szCs w:val="32"/>
          <w:lang w:eastAsia="zh-CN"/>
        </w:rPr>
        <w:t>1</w:t>
      </w:r>
      <w:r>
        <w:rPr>
          <w:rFonts w:hint="eastAsia" w:ascii="方正仿宋简体" w:hAnsi="方正仿宋简体" w:eastAsia="方正仿宋简体" w:cs="方正仿宋简体"/>
          <w:kern w:val="0"/>
          <w:sz w:val="32"/>
          <w:szCs w:val="32"/>
          <w:lang w:eastAsia="zh-CN"/>
        </w:rPr>
        <w:t>日</w:t>
      </w:r>
    </w:p>
    <w:p>
      <w:pPr>
        <w:spacing w:line="570" w:lineRule="exact"/>
        <w:rPr>
          <w:rFonts w:ascii="Times New Roman" w:hAnsi="Times New Roman" w:eastAsia="方正仿宋简体"/>
          <w:kern w:val="0"/>
          <w:sz w:val="32"/>
          <w:szCs w:val="32"/>
        </w:rPr>
      </w:pPr>
    </w:p>
    <w:p>
      <w:pPr>
        <w:spacing w:line="570" w:lineRule="exact"/>
        <w:rPr>
          <w:rFonts w:ascii="Times New Roman" w:hAnsi="Times New Roman" w:eastAsia="方正仿宋简体"/>
          <w:kern w:val="0"/>
          <w:sz w:val="32"/>
          <w:szCs w:val="32"/>
        </w:rPr>
      </w:pPr>
    </w:p>
    <w:p>
      <w:pPr>
        <w:spacing w:line="570" w:lineRule="exact"/>
        <w:rPr>
          <w:rFonts w:ascii="Times New Roman" w:hAnsi="Times New Roman" w:eastAsia="方正仿宋简体"/>
          <w:kern w:val="0"/>
          <w:sz w:val="32"/>
          <w:szCs w:val="32"/>
        </w:rPr>
      </w:pPr>
    </w:p>
    <w:p>
      <w:pPr>
        <w:spacing w:line="570" w:lineRule="exact"/>
        <w:rPr>
          <w:rFonts w:ascii="Times New Roman" w:hAnsi="Times New Roman" w:eastAsia="方正仿宋简体"/>
          <w:kern w:val="0"/>
          <w:sz w:val="32"/>
          <w:szCs w:val="32"/>
        </w:rPr>
      </w:pPr>
    </w:p>
    <w:p>
      <w:pPr>
        <w:spacing w:line="570" w:lineRule="exact"/>
        <w:rPr>
          <w:rFonts w:ascii="Times New Roman" w:hAnsi="Times New Roman" w:eastAsia="方正仿宋简体"/>
          <w:kern w:val="0"/>
          <w:sz w:val="32"/>
          <w:szCs w:val="32"/>
        </w:rPr>
      </w:pPr>
    </w:p>
    <w:p>
      <w:pPr>
        <w:spacing w:line="570" w:lineRule="exact"/>
        <w:rPr>
          <w:rFonts w:ascii="Times New Roman" w:hAnsi="Times New Roman" w:eastAsia="方正仿宋简体"/>
          <w:kern w:val="0"/>
          <w:sz w:val="32"/>
          <w:szCs w:val="32"/>
        </w:rPr>
      </w:pPr>
    </w:p>
    <w:p>
      <w:pPr>
        <w:spacing w:line="570" w:lineRule="exact"/>
        <w:rPr>
          <w:rFonts w:ascii="Times New Roman" w:hAnsi="Times New Roman" w:eastAsia="方正仿宋简体"/>
          <w:kern w:val="0"/>
          <w:sz w:val="32"/>
          <w:szCs w:val="32"/>
        </w:rPr>
      </w:pPr>
    </w:p>
    <w:p>
      <w:pPr>
        <w:pStyle w:val="2"/>
        <w:rPr>
          <w:rFonts w:ascii="Times New Roman" w:hAnsi="Times New Roman" w:eastAsia="方正仿宋简体"/>
          <w:kern w:val="0"/>
          <w:sz w:val="32"/>
          <w:szCs w:val="32"/>
        </w:rPr>
      </w:pPr>
    </w:p>
    <w:p>
      <w:pPr>
        <w:pStyle w:val="3"/>
        <w:rPr>
          <w:rFonts w:ascii="Times New Roman" w:hAnsi="Times New Roman" w:eastAsia="方正仿宋简体"/>
          <w:kern w:val="0"/>
          <w:sz w:val="32"/>
          <w:szCs w:val="32"/>
        </w:rPr>
      </w:pPr>
    </w:p>
    <w:p>
      <w:pPr>
        <w:rPr>
          <w:rFonts w:ascii="Times New Roman" w:hAnsi="Times New Roman" w:eastAsia="方正仿宋简体"/>
          <w:kern w:val="0"/>
          <w:sz w:val="32"/>
          <w:szCs w:val="32"/>
        </w:rPr>
      </w:pPr>
    </w:p>
    <w:p/>
    <w:p>
      <w:pPr>
        <w:spacing w:line="570" w:lineRule="exact"/>
        <w:rPr>
          <w:rFonts w:ascii="Times New Roman" w:hAnsi="Times New Roman" w:eastAsia="方正仿宋简体"/>
          <w:kern w:val="0"/>
          <w:sz w:val="32"/>
          <w:szCs w:val="32"/>
        </w:rPr>
      </w:pPr>
    </w:p>
    <w:p>
      <w:pPr>
        <w:spacing w:line="570" w:lineRule="exact"/>
        <w:rPr>
          <w:rFonts w:ascii="Times New Roman" w:hAnsi="Times New Roman" w:eastAsia="方正仿宋简体"/>
          <w:kern w:val="0"/>
          <w:sz w:val="32"/>
          <w:szCs w:val="32"/>
        </w:rPr>
      </w:pPr>
    </w:p>
    <w:p>
      <w:pPr>
        <w:spacing w:line="570" w:lineRule="exact"/>
      </w:pPr>
      <w:r>
        <w:rPr>
          <w:rFonts w:ascii="Times New Roman" w:hAnsi="Times New Roman" w:eastAsia="方正仿宋简体"/>
          <w:kern w:val="0"/>
          <w:sz w:val="32"/>
          <w:szCs w:val="32"/>
        </w:rPr>
        <w:t>（此件主动公开）</w:t>
      </w:r>
    </w:p>
    <w:p>
      <w:pPr>
        <w:widowControl/>
        <w:spacing w:line="260" w:lineRule="exact"/>
        <w:ind w:firstLine="3255" w:firstLineChars="1550"/>
        <w:rPr>
          <w:rFonts w:ascii="Times New Roman" w:hAnsi="Times New Roman" w:eastAsia="方正仿宋_GBK"/>
          <w:kern w:val="0"/>
          <w:sz w:val="32"/>
          <w:szCs w:val="32"/>
        </w:rPr>
      </w:pPr>
      <w:r>
        <w:rPr>
          <w:rFonts w:ascii="Times New Roman" w:hAnsi="Times New Roman"/>
        </w:rPr>
        <w:pict>
          <v:line id="_x0000_s1026" o:spid="_x0000_s1026" o:spt="20" style="position:absolute;left:0pt;margin-left:0pt;margin-top:12pt;height:0.05pt;width:441pt;z-index:251659264;mso-width-relative:page;mso-height-relative:page;" coordsize="21600,21600" o:gfxdata="UEsDBAoAAAAAAIdO4kAAAAAAAAAAAAAAAAAEAAAAZHJzL1BLAwQUAAAACACHTuJAzsYaaNMAAAAG&#10;AQAADwAAAGRycy9kb3ducmV2LnhtbE2Py07DMBBF90j8gzVIbCpqJyAUhThdANmxoRSxncZDEhGP&#10;09h9wNczXcFqHnd075lqdfKjOtAch8AWsqUBRdwGN3BnYfPW3BSgYkJ2OAYmC98UYVVfXlRYunDk&#10;VzqsU6fEhGOJFvqUplLr2PbkMS7DRCzaZ5g9JhnnTrsZj2LuR50bc689DiwJPU702FP7td57C7F5&#10;p13zs2gX5uO2C5Tvnl6e0drrq8w8gEp0Sn/HcMYXdKiFaRv27KIaLcgjyUJ+J1XUosil2Z4XGei6&#10;0v/x619QSwMEFAAAAAgAh07iQHQkApXNAQAAjwMAAA4AAABkcnMvZTJvRG9jLnhtbK1TS44TMRDd&#10;I3EHy3vSnaAEaKUziwnDBkEk4AAVf7ot+SeXJ52chWuwYsNx5hqUnZDhs0GIXrjLrufX9V5Vr2+O&#10;zrKDSmiC7/l81nKmvAjS+KHnnz7ePXvJGWbwEmzwqucnhfxm8/TJeoqdWoQxWKkSIxKP3RR7PuYc&#10;u6ZBMSoHOAtReUrqkBxk2qahkQkmYne2WbTtqplCkjEFoRDpdHtO8k3l11qJ/F5rVJnZnlNtua6p&#10;rvuyNps1dEOCOBpxKQP+oQoHxtNHr1RbyMDuk/mDyhmRAgadZyK4JmhthKoaSM28/U3NhxGiqlrI&#10;HIxXm/D/0Yp3h11iRlLvOPPgqEUPn788fP3GFsWbKWJHkFu/S5cdxl0qQo86ufImCexY/Txd/VTH&#10;zAQdLldt+6Il2wXlVs+XhbF5vBoT5jcqOFaCnlvji1jo4PAW8xn6A1KOrWdTz18tF0siBJoVbSFT&#10;6CJVj36odzFYI++MteUGpmF/axM7QOl+fS4l/AIrH9kCjmdcTRUYdKMC+dpLlk+RfPE0wLyU4JTk&#10;zCqa9xJVZAZj/wZJ6q0nE4qvZydLtA/yRF24j8kMIzkxr1WWDHW9WnaZ0DJWP+8r0+N/tPkO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sYaaNMAAAAGAQAADwAAAAAAAAABACAAAAAiAAAAZHJzL2Rv&#10;d25yZXYueG1sUEsBAhQAFAAAAAgAh07iQHQkApXNAQAAjwMAAA4AAAAAAAAAAQAgAAAAIgEAAGRy&#10;cy9lMm9Eb2MueG1sUEsFBgAAAAAGAAYAWQEAAGEFAAAAAA==&#10;">
            <v:path arrowok="t"/>
            <v:fill focussize="0,0"/>
            <v:stroke/>
            <v:imagedata o:title=""/>
            <o:lock v:ext="edit"/>
          </v:line>
        </w:pict>
      </w:r>
    </w:p>
    <w:p>
      <w:pPr>
        <w:widowControl/>
        <w:spacing w:line="360" w:lineRule="exact"/>
        <w:ind w:left="1181" w:leftChars="134" w:hanging="900" w:hangingChars="300"/>
        <w:rPr>
          <w:rFonts w:ascii="Times New Roman" w:hAnsi="Times New Roman" w:eastAsia="方正仿宋简体"/>
          <w:kern w:val="0"/>
          <w:sz w:val="30"/>
          <w:szCs w:val="30"/>
        </w:rPr>
      </w:pPr>
      <w:r>
        <w:rPr>
          <w:rFonts w:ascii="Times New Roman" w:hAnsi="Times New Roman" w:eastAsia="方正仿宋简体"/>
          <w:kern w:val="0"/>
          <w:sz w:val="30"/>
          <w:szCs w:val="30"/>
        </w:rPr>
        <w:t>抄送：</w:t>
      </w:r>
      <w:r>
        <w:rPr>
          <w:rFonts w:hint="eastAsia" w:ascii="Times New Roman" w:hAnsi="Times New Roman" w:eastAsia="方正仿宋简体"/>
          <w:kern w:val="0"/>
          <w:sz w:val="30"/>
          <w:szCs w:val="30"/>
          <w:lang w:eastAsia="zh-CN"/>
        </w:rPr>
        <w:t>沙县区富口镇人民政府</w:t>
      </w:r>
      <w:r>
        <w:rPr>
          <w:rFonts w:hint="eastAsia" w:ascii="Times New Roman" w:hAnsi="Times New Roman" w:eastAsia="方正仿宋简体"/>
          <w:kern w:val="0"/>
          <w:sz w:val="30"/>
          <w:szCs w:val="30"/>
        </w:rPr>
        <w:t>，区发改局，福建省思创环保科技有限公司。</w:t>
      </w:r>
    </w:p>
    <w:p>
      <w:pPr>
        <w:widowControl/>
        <w:spacing w:line="700" w:lineRule="exact"/>
        <w:ind w:firstLine="300" w:firstLineChars="100"/>
        <w:rPr>
          <w:rFonts w:ascii="Times New Roman" w:hAnsi="Times New Roman" w:eastAsia="方正仿宋简体"/>
          <w:kern w:val="0"/>
          <w:sz w:val="30"/>
          <w:szCs w:val="30"/>
        </w:rPr>
      </w:pPr>
      <w:r>
        <w:rPr>
          <w:rFonts w:ascii="Times New Roman" w:hAnsi="Times New Roman" w:eastAsia="方正仿宋简体" w:cs="Times New Roman"/>
          <w:kern w:val="0"/>
          <w:sz w:val="30"/>
          <w:szCs w:val="30"/>
        </w:rPr>
        <w:pict>
          <v:line id="直线 3" o:spid="_x0000_s1028" o:spt="20" style="position:absolute;left:0pt;margin-left:0pt;margin-top:39.4pt;height:0.05pt;width:441pt;z-index:251659264;mso-width-relative:page;mso-height-relative:page;" coordsize="21600,21600" o:gfxdata="UEsDBAoAAAAAAIdO4kAAAAAAAAAAAAAAAAAEAAAAZHJzL1BLAwQUAAAACACHTuJAwyvDK9MAAAAG&#10;AQAADwAAAGRycy9kb3ducmV2LnhtbE2PzU7DMBCE70i8g7VIXCpqN0iQhjg9ALlxoYC4buNtEhGv&#10;09j9gadne4LjzKxmvi1XJz+oA02xD2xhMTegiJvgem4tvL/VNzmomJAdDoHJwjdFWFWXFyUWLhz5&#10;lQ7r1Cop4VighS6lsdA6Nh15jPMwEku2DZPHJHJqtZvwKOV+0Jkxd9pjz7LQ4UiPHTVf6723EOsP&#10;2tU/s2ZmPm/bQNnu6eUZrb2+WpgHUIlO6e8YzviCDpUwbcKeXVSDBXkkWbjPhV/SPM/E2JyNJeiq&#10;1P/xq19QSwMEFAAAAAgAh07iQGqI613OAQAAjwMAAA4AAABkcnMvZTJvRG9jLnhtbK1TS44TMRDd&#10;I3EHy3vSnYwSoJXOLCYMGwQjMRyg4k+3Jf/k8qSTs3ANVmw4zlyDshMyfDYI0Qt32fX8ut6r6vX1&#10;wVm2VwlN8D2fz1rOlBdBGj/0/NP97YtXnGEGL8EGr3p+VMivN8+frafYqUUYg5UqMSLx2E2x52PO&#10;sWsaFKNygLMQlaekDslBpm0aGplgInZnm0XbrpopJBlTEAqRTrenJN9Ufq2VyB+0RpWZ7TnVluua&#10;6rora7NZQzckiKMR5zLgH6pwYDx99EK1hQzsIZk/qJwRKWDQeSaCa4LWRqiqgdTM29/UfBwhqqqF&#10;zMF4sQn/H614v79LzMieLzjz4KhFj5+/PH79xq6KN1PEjiA3/i6ddxjvUhF60MmVN0lgh+rn8eKn&#10;OmQm6HC5atuXLdkuKLe6WhbG5ulqTJjfquBYCXpujS9ioYP9O8wn6A9IObaeTT1/vVwsiRBoVrSF&#10;TKGLVD36od7FYI28NdaWG5iG3Y1NbA+l+/U5l/ALrHxkCziecDVVYNCNCuQbL1k+RvLF0wDzUoJT&#10;kjOraN5LVJEZjP0bJKm3nkwovp6cLNEuyCN14SEmM4zkxLxWWTLU9WrZeULLWP28r0xP/9HmO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MrwyvTAAAABgEAAA8AAAAAAAAAAQAgAAAAIgAAAGRycy9k&#10;b3ducmV2LnhtbFBLAQIUABQAAAAIAIdO4kBqiOtdzgEAAI8DAAAOAAAAAAAAAAEAIAAAACIBAABk&#10;cnMvZTJvRG9jLnhtbFBLBQYAAAAABgAGAFkBAABiBQAAAAA=&#10;">
            <v:path arrowok="t"/>
            <v:fill focussize="0,0"/>
            <v:stroke/>
            <v:imagedata o:title=""/>
            <o:lock v:ext="edit"/>
          </v:line>
        </w:pict>
      </w:r>
      <w:r>
        <w:rPr>
          <w:rFonts w:ascii="Times New Roman" w:hAnsi="Times New Roman" w:eastAsia="方正仿宋简体" w:cs="Times New Roman"/>
          <w:kern w:val="0"/>
          <w:sz w:val="30"/>
          <w:szCs w:val="30"/>
        </w:rPr>
        <w:pict>
          <v:line id="直线 4" o:spid="_x0000_s1027" o:spt="20" style="position:absolute;left:0pt;margin-left:0pt;margin-top:7.4pt;height:0.05pt;width:441pt;z-index:251659264;mso-width-relative:page;mso-height-relative:page;" coordsize="21600,21600" o:gfxdata="UEsDBAoAAAAAAIdO4kAAAAAAAAAAAAAAAAAEAAAAZHJzL1BLAwQUAAAACACHTuJA4ejtJ9IAAAAG&#10;AQAADwAAAGRycy9kb3ducmV2LnhtbE2PTU/DMAyG70j8h8hIXCaWrCDUlaY7AL1xYYC4eo3XVjRO&#10;12Qf8OvxTnD081qvH5erkx/UgabYB7awmBtQxE1wPbcW3t/qmxxUTMgOh8Bk4ZsirKrLixILF478&#10;Sod1apWUcCzQQpfSWGgdm448xnkYiSXbhsljknFqtZvwKOV+0Jkx99pjz3Khw5EeO2q+1ntvIdYf&#10;tKt/Zs3MfN62gbLd08szWnt9tTAPoBKd0t8ynPVFHSpx2oQ9u6gGC/JIEnon/pLmeSZgcwZL0FWp&#10;/+tXv1BLAwQUAAAACACHTuJANaOWZM4BAACPAwAADgAAAGRycy9lMm9Eb2MueG1srVNLjhMxEN0j&#10;cQfLe9KdDAnQSmcWE4YNgpGAA1T86bbkn1yedHIWrsGKDceZa1B2QobPBiF64S67nl/Xe1W9vj44&#10;y/YqoQm+5/NZy5nyIkjjh55/+nj77CVnmMFLsMGrnh8V8uvN0yfrKXZqEcZgpUqMSDx2U+z5mHPs&#10;mgbFqBzgLETlKalDcpBpm4ZGJpiI3dlm0barZgpJxhSEQqTT7SnJN5VfayXye61RZWZ7TrXluqa6&#10;7srabNbQDQniaMS5DPiHKhwYTx+9UG0hA7tP5g8qZ0QKGHSeieCaoLURqmogNfP2NzUfRoiqaiFz&#10;MF5swv9HK97t7xIzsudXnHlw1KKHz18evn5jz4s3U8SOIDf+Lp13GO9SEXrQyZU3SWCH6ufx4qc6&#10;ZCbocLlq2xct2S4ot7paFsbm8WpMmN+o4FgJem6NL2Khg/1bzCfoD0g5tp5NPX+1XCyJEGhWtIVM&#10;oYtUPfqh3sVgjbw11pYbmIbdjU1sD6X79TmX8AusfGQLOJ5wNVVg0I0K5GsvWT5G8sXTAPNSglOS&#10;M6to3ktUkRmM/RskqbeeTCi+npws0S7II3XhPiYzjOTEvFZZMtT1atl5QstY/byvTI//0eY7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4ejtJ9IAAAAGAQAADwAAAAAAAAABACAAAAAiAAAAZHJzL2Rv&#10;d25yZXYueG1sUEsBAhQAFAAAAAgAh07iQDWjlmTOAQAAjwMAAA4AAAAAAAAAAQAgAAAAIQEAAGRy&#10;cy9lMm9Eb2MueG1sUEsFBgAAAAAGAAYAWQEAAGEFAAAAAA==&#10;">
            <v:path arrowok="t"/>
            <v:fill focussize="0,0"/>
            <v:stroke/>
            <v:imagedata o:title=""/>
            <o:lock v:ext="edit"/>
          </v:line>
        </w:pict>
      </w:r>
      <w:r>
        <w:rPr>
          <w:rFonts w:ascii="Times New Roman" w:hAnsi="Times New Roman" w:eastAsia="方正仿宋简体" w:cs="Times New Roman"/>
          <w:kern w:val="0"/>
          <w:sz w:val="30"/>
          <w:szCs w:val="30"/>
        </w:rPr>
        <w:t xml:space="preserve">三明市生态环境局办公室   </w:t>
      </w:r>
      <w:r>
        <w:rPr>
          <w:rFonts w:ascii="Times New Roman" w:hAnsi="Times New Roman" w:eastAsia="方正仿宋简体"/>
          <w:kern w:val="0"/>
          <w:sz w:val="28"/>
          <w:szCs w:val="28"/>
        </w:rPr>
        <w:t xml:space="preserve">         </w:t>
      </w:r>
      <w:r>
        <w:rPr>
          <w:rFonts w:ascii="Times New Roman" w:hAnsi="Times New Roman" w:eastAsia="方正仿宋简体"/>
          <w:kern w:val="0"/>
          <w:sz w:val="30"/>
          <w:szCs w:val="30"/>
        </w:rPr>
        <w:t xml:space="preserve"> </w:t>
      </w:r>
      <w:r>
        <w:rPr>
          <w:rFonts w:hint="eastAsia" w:ascii="Times New Roman" w:hAnsi="Times New Roman" w:eastAsia="方正仿宋简体"/>
          <w:kern w:val="0"/>
          <w:sz w:val="30"/>
          <w:szCs w:val="30"/>
        </w:rPr>
        <w:t>2025年</w:t>
      </w:r>
      <w:r>
        <w:rPr>
          <w:rFonts w:hint="eastAsia" w:ascii="Times New Roman" w:hAnsi="Times New Roman" w:eastAsia="方正仿宋简体"/>
          <w:kern w:val="0"/>
          <w:sz w:val="30"/>
          <w:szCs w:val="30"/>
          <w:lang w:val="en-US" w:eastAsia="zh-CN"/>
        </w:rPr>
        <w:t>8</w:t>
      </w:r>
      <w:r>
        <w:rPr>
          <w:rFonts w:hint="eastAsia" w:ascii="Times New Roman" w:hAnsi="Times New Roman" w:eastAsia="方正仿宋简体"/>
          <w:kern w:val="0"/>
          <w:sz w:val="30"/>
          <w:szCs w:val="30"/>
        </w:rPr>
        <w:t>月</w:t>
      </w:r>
      <w:r>
        <w:rPr>
          <w:rFonts w:hint="eastAsia" w:ascii="Times New Roman" w:hAnsi="Times New Roman" w:eastAsia="方正仿宋简体"/>
          <w:kern w:val="0"/>
          <w:sz w:val="30"/>
          <w:szCs w:val="30"/>
          <w:lang w:val="en-US" w:eastAsia="zh-CN"/>
        </w:rPr>
        <w:t>1</w:t>
      </w:r>
      <w:r>
        <w:rPr>
          <w:rFonts w:hint="eastAsia" w:ascii="Times New Roman" w:hAnsi="Times New Roman" w:eastAsia="方正仿宋简体"/>
          <w:kern w:val="0"/>
          <w:sz w:val="30"/>
          <w:szCs w:val="30"/>
        </w:rPr>
        <w:t>日</w:t>
      </w:r>
      <w:r>
        <w:rPr>
          <w:rFonts w:ascii="Times New Roman" w:hAnsi="Times New Roman" w:eastAsia="方正仿宋简体"/>
          <w:kern w:val="0"/>
          <w:sz w:val="30"/>
          <w:szCs w:val="30"/>
        </w:rPr>
        <w:t>印发</w:t>
      </w:r>
    </w:p>
    <w:sectPr>
      <w:headerReference r:id="rId3" w:type="default"/>
      <w:footerReference r:id="rId4" w:type="default"/>
      <w:footerReference r:id="rId5" w:type="even"/>
      <w:pgSz w:w="11906" w:h="16838"/>
      <w:pgMar w:top="1531" w:right="1531" w:bottom="1531"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2010600030101010101"/>
    <w:charset w:val="0D"/>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简体">
    <w:altName w:val="方正仿宋_GBK"/>
    <w:panose1 w:val="02010601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简体">
    <w:altName w:val="方正小标宋简体"/>
    <w:panose1 w:val="02010601030101010101"/>
    <w:charset w:val="86"/>
    <w:family w:val="auto"/>
    <w:pitch w:val="default"/>
    <w:sig w:usb0="00000000" w:usb1="00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outside" w:y="1"/>
      <w:rPr>
        <w:rStyle w:val="18"/>
        <w:rFonts w:ascii="方正仿宋简体" w:eastAsia="方正仿宋简体"/>
        <w:sz w:val="28"/>
        <w:szCs w:val="28"/>
      </w:rPr>
    </w:pPr>
    <w:r>
      <w:rPr>
        <w:rStyle w:val="18"/>
        <w:rFonts w:ascii="方正仿宋简体" w:eastAsia="方正仿宋简体"/>
        <w:sz w:val="28"/>
        <w:szCs w:val="28"/>
      </w:rPr>
      <w:fldChar w:fldCharType="begin"/>
    </w:r>
    <w:r>
      <w:rPr>
        <w:rStyle w:val="18"/>
        <w:rFonts w:ascii="方正仿宋简体" w:eastAsia="方正仿宋简体"/>
        <w:sz w:val="28"/>
        <w:szCs w:val="28"/>
      </w:rPr>
      <w:instrText xml:space="preserve">PAGE  </w:instrText>
    </w:r>
    <w:r>
      <w:rPr>
        <w:rStyle w:val="18"/>
        <w:rFonts w:ascii="方正仿宋简体" w:eastAsia="方正仿宋简体"/>
        <w:sz w:val="28"/>
        <w:szCs w:val="28"/>
      </w:rPr>
      <w:fldChar w:fldCharType="separate"/>
    </w:r>
    <w:r>
      <w:rPr>
        <w:rStyle w:val="18"/>
        <w:rFonts w:ascii="方正仿宋简体" w:eastAsia="方正仿宋简体"/>
        <w:sz w:val="28"/>
        <w:szCs w:val="28"/>
      </w:rPr>
      <w:t>- 2 -</w:t>
    </w:r>
    <w:r>
      <w:rPr>
        <w:rStyle w:val="18"/>
        <w:rFonts w:ascii="方正仿宋简体" w:eastAsia="方正仿宋简体"/>
        <w:sz w:val="28"/>
        <w:szCs w:val="28"/>
      </w:rPr>
      <w:fldChar w:fldCharType="end"/>
    </w:r>
  </w:p>
  <w:p>
    <w:pPr>
      <w:pStyle w:val="10"/>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outside" w:y="1"/>
      <w:rPr>
        <w:rStyle w:val="18"/>
      </w:rPr>
    </w:pPr>
    <w:r>
      <w:rPr>
        <w:rStyle w:val="18"/>
      </w:rPr>
      <w:fldChar w:fldCharType="begin"/>
    </w:r>
    <w:r>
      <w:rPr>
        <w:rStyle w:val="18"/>
      </w:rPr>
      <w:instrText xml:space="preserve">PAGE  </w:instrText>
    </w:r>
    <w:r>
      <w:rPr>
        <w:rStyle w:val="18"/>
      </w:rPr>
      <w:fldChar w:fldCharType="separate"/>
    </w:r>
    <w:r>
      <w:rPr>
        <w:rStyle w:val="18"/>
      </w:rPr>
      <w:t>- 2 -</w:t>
    </w:r>
    <w:r>
      <w:rPr>
        <w:rStyle w:val="18"/>
      </w:rPr>
      <w:fldChar w:fldCharType="end"/>
    </w:r>
  </w:p>
  <w:p>
    <w:pPr>
      <w:pStyle w:val="10"/>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NotTrackMoves/>
  <w:documentProtection w:enforcement="0"/>
  <w:defaultTabStop w:val="420"/>
  <w:drawingGridVerticalSpacing w:val="156"/>
  <w:displayHorizontalDrawingGridEvery w:val="1"/>
  <w:displayVerticalDrawingGridEvery w:val="1"/>
  <w:noPunctuationKerning w:val="true"/>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zgzMThmM2ZjZGRlYWNmZTlkZjBkNDhkM2UyNDVlMjkifQ=="/>
  </w:docVars>
  <w:rsids>
    <w:rsidRoot w:val="00B1451C"/>
    <w:rsid w:val="00141E94"/>
    <w:rsid w:val="001C0124"/>
    <w:rsid w:val="001E3666"/>
    <w:rsid w:val="00462D99"/>
    <w:rsid w:val="004D1365"/>
    <w:rsid w:val="005C35E4"/>
    <w:rsid w:val="005D54F0"/>
    <w:rsid w:val="006429FA"/>
    <w:rsid w:val="006462ED"/>
    <w:rsid w:val="00660C3A"/>
    <w:rsid w:val="00706573"/>
    <w:rsid w:val="00712C04"/>
    <w:rsid w:val="00720C81"/>
    <w:rsid w:val="00736E93"/>
    <w:rsid w:val="007A1902"/>
    <w:rsid w:val="008E4AD4"/>
    <w:rsid w:val="009D01C5"/>
    <w:rsid w:val="00A95B51"/>
    <w:rsid w:val="00B1451C"/>
    <w:rsid w:val="00B66EF8"/>
    <w:rsid w:val="00BD4BA4"/>
    <w:rsid w:val="00CA4891"/>
    <w:rsid w:val="00D52ABB"/>
    <w:rsid w:val="00EB6E81"/>
    <w:rsid w:val="00FD00AC"/>
    <w:rsid w:val="014B7296"/>
    <w:rsid w:val="02986AC6"/>
    <w:rsid w:val="03602938"/>
    <w:rsid w:val="03880C56"/>
    <w:rsid w:val="04411BD7"/>
    <w:rsid w:val="0573340B"/>
    <w:rsid w:val="059C6826"/>
    <w:rsid w:val="07496CCE"/>
    <w:rsid w:val="07CC09EB"/>
    <w:rsid w:val="08652D8D"/>
    <w:rsid w:val="08C478EE"/>
    <w:rsid w:val="099F42D8"/>
    <w:rsid w:val="09DB04D1"/>
    <w:rsid w:val="09DB3168"/>
    <w:rsid w:val="0A203CA8"/>
    <w:rsid w:val="0ABF156C"/>
    <w:rsid w:val="0D4F44E1"/>
    <w:rsid w:val="0D956115"/>
    <w:rsid w:val="0DD674ED"/>
    <w:rsid w:val="10BC1D00"/>
    <w:rsid w:val="14A4387E"/>
    <w:rsid w:val="14FC83E9"/>
    <w:rsid w:val="155248DD"/>
    <w:rsid w:val="16847A90"/>
    <w:rsid w:val="1A580641"/>
    <w:rsid w:val="1B9F29B6"/>
    <w:rsid w:val="1BDA67F4"/>
    <w:rsid w:val="1C692389"/>
    <w:rsid w:val="1CE633A0"/>
    <w:rsid w:val="1CFD6A44"/>
    <w:rsid w:val="1E1F74BD"/>
    <w:rsid w:val="1F2604E0"/>
    <w:rsid w:val="1F664CDF"/>
    <w:rsid w:val="1F8100F4"/>
    <w:rsid w:val="1FFAC835"/>
    <w:rsid w:val="202270D5"/>
    <w:rsid w:val="231A1DDD"/>
    <w:rsid w:val="237A6EBD"/>
    <w:rsid w:val="23A32539"/>
    <w:rsid w:val="24DC7127"/>
    <w:rsid w:val="25354272"/>
    <w:rsid w:val="25DC74D4"/>
    <w:rsid w:val="25E77F32"/>
    <w:rsid w:val="27CE3C25"/>
    <w:rsid w:val="29B26359"/>
    <w:rsid w:val="29DFF6BA"/>
    <w:rsid w:val="2A766A80"/>
    <w:rsid w:val="2C7A6359"/>
    <w:rsid w:val="2D051137"/>
    <w:rsid w:val="2D370090"/>
    <w:rsid w:val="2DBD12E1"/>
    <w:rsid w:val="2FBE7814"/>
    <w:rsid w:val="3060697A"/>
    <w:rsid w:val="33B9459B"/>
    <w:rsid w:val="34F34F5A"/>
    <w:rsid w:val="35002EE0"/>
    <w:rsid w:val="358B58CD"/>
    <w:rsid w:val="35BA3DFA"/>
    <w:rsid w:val="360C18E2"/>
    <w:rsid w:val="37BE1F7B"/>
    <w:rsid w:val="398A6189"/>
    <w:rsid w:val="3A720EF8"/>
    <w:rsid w:val="3B336BD2"/>
    <w:rsid w:val="3D576952"/>
    <w:rsid w:val="3EF33DA4"/>
    <w:rsid w:val="3F124C2C"/>
    <w:rsid w:val="3F6D6119"/>
    <w:rsid w:val="3FDF9A18"/>
    <w:rsid w:val="40BE52B1"/>
    <w:rsid w:val="444C2E64"/>
    <w:rsid w:val="45132AAF"/>
    <w:rsid w:val="47FA3FC4"/>
    <w:rsid w:val="4853745C"/>
    <w:rsid w:val="49AB5A2E"/>
    <w:rsid w:val="4B5E6D10"/>
    <w:rsid w:val="4BD66201"/>
    <w:rsid w:val="4CCF20E6"/>
    <w:rsid w:val="4FAE4DE6"/>
    <w:rsid w:val="50407728"/>
    <w:rsid w:val="50F70BD7"/>
    <w:rsid w:val="51C71460"/>
    <w:rsid w:val="51D4551B"/>
    <w:rsid w:val="52E25D5D"/>
    <w:rsid w:val="52FF52F8"/>
    <w:rsid w:val="54280B64"/>
    <w:rsid w:val="54FB75FB"/>
    <w:rsid w:val="55AB4D30"/>
    <w:rsid w:val="561B7CFF"/>
    <w:rsid w:val="569C67B0"/>
    <w:rsid w:val="56BD71D7"/>
    <w:rsid w:val="571F3F93"/>
    <w:rsid w:val="5724243C"/>
    <w:rsid w:val="575B008C"/>
    <w:rsid w:val="59CA6A67"/>
    <w:rsid w:val="5BC13296"/>
    <w:rsid w:val="5DAF25BA"/>
    <w:rsid w:val="5E0A37A4"/>
    <w:rsid w:val="5E8F76EA"/>
    <w:rsid w:val="5FAA42E4"/>
    <w:rsid w:val="5FE041D4"/>
    <w:rsid w:val="5FE309AC"/>
    <w:rsid w:val="604918C6"/>
    <w:rsid w:val="6114089B"/>
    <w:rsid w:val="61DB3EC6"/>
    <w:rsid w:val="640229B5"/>
    <w:rsid w:val="6662787B"/>
    <w:rsid w:val="68724AB4"/>
    <w:rsid w:val="68E325CC"/>
    <w:rsid w:val="69421289"/>
    <w:rsid w:val="6AC9386F"/>
    <w:rsid w:val="6AF05195"/>
    <w:rsid w:val="6B9841AA"/>
    <w:rsid w:val="6DB87DCC"/>
    <w:rsid w:val="6DFE693E"/>
    <w:rsid w:val="6E1108C0"/>
    <w:rsid w:val="6E8E1310"/>
    <w:rsid w:val="6EA85649"/>
    <w:rsid w:val="6FD52E85"/>
    <w:rsid w:val="703D33CF"/>
    <w:rsid w:val="73462428"/>
    <w:rsid w:val="7436549D"/>
    <w:rsid w:val="745F1753"/>
    <w:rsid w:val="75070127"/>
    <w:rsid w:val="76DF5951"/>
    <w:rsid w:val="78F44C22"/>
    <w:rsid w:val="79A8022B"/>
    <w:rsid w:val="7A895403"/>
    <w:rsid w:val="7AC45CD4"/>
    <w:rsid w:val="7B4546B7"/>
    <w:rsid w:val="7B4D670C"/>
    <w:rsid w:val="7B747DD4"/>
    <w:rsid w:val="7B93015F"/>
    <w:rsid w:val="7BC840DB"/>
    <w:rsid w:val="7BCE60C2"/>
    <w:rsid w:val="7DB03D50"/>
    <w:rsid w:val="7FDB09A9"/>
    <w:rsid w:val="7FFE4E7D"/>
    <w:rsid w:val="7FFEFE44"/>
    <w:rsid w:val="A7D1BAEB"/>
    <w:rsid w:val="C7EBC608"/>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qFormat="1" w:uiPriority="99" w:semiHidden="0" w:name="Body Text First Indent"/>
    <w:lsdException w:qFormat="1" w:unhideWhenUsed="0" w:uiPriority="0" w:semiHidden="0" w:name="Body Text First Indent 2"/>
    <w:lsdException w:qFormat="1" w:unhideWhenUsed="0" w:uiPriority="0" w:semiHidden="0"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36"/>
    <w:qFormat/>
    <w:locked/>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8"/>
    <w:semiHidden/>
    <w:qFormat/>
    <w:uiPriority w:val="99"/>
    <w:pPr>
      <w:widowControl/>
      <w:spacing w:line="450" w:lineRule="atLeast"/>
      <w:ind w:firstLine="480"/>
      <w:jc w:val="left"/>
    </w:pPr>
    <w:rPr>
      <w:rFonts w:ascii="宋体" w:hAnsi="宋体" w:cs="宋体"/>
      <w:spacing w:val="48"/>
      <w:kern w:val="0"/>
      <w:sz w:val="24"/>
      <w:szCs w:val="24"/>
    </w:rPr>
  </w:style>
  <w:style w:type="paragraph" w:styleId="3">
    <w:name w:val="Note Heading"/>
    <w:basedOn w:val="1"/>
    <w:next w:val="1"/>
    <w:qFormat/>
    <w:uiPriority w:val="0"/>
    <w:pPr>
      <w:jc w:val="center"/>
    </w:pPr>
  </w:style>
  <w:style w:type="paragraph" w:styleId="5">
    <w:name w:val="annotation text"/>
    <w:basedOn w:val="1"/>
    <w:link w:val="31"/>
    <w:semiHidden/>
    <w:qFormat/>
    <w:uiPriority w:val="99"/>
    <w:pPr>
      <w:jc w:val="left"/>
    </w:pPr>
  </w:style>
  <w:style w:type="paragraph" w:styleId="6">
    <w:name w:val="Body Text Indent"/>
    <w:basedOn w:val="1"/>
    <w:qFormat/>
    <w:uiPriority w:val="0"/>
    <w:pPr>
      <w:snapToGrid w:val="0"/>
      <w:spacing w:line="560" w:lineRule="exact"/>
      <w:ind w:firstLine="600"/>
    </w:pPr>
    <w:rPr>
      <w:rFonts w:ascii="宋体" w:hAnsi="宋体"/>
      <w:color w:val="000000"/>
      <w:sz w:val="30"/>
    </w:rPr>
  </w:style>
  <w:style w:type="paragraph" w:styleId="7">
    <w:name w:val="Date"/>
    <w:basedOn w:val="1"/>
    <w:next w:val="1"/>
    <w:link w:val="35"/>
    <w:qFormat/>
    <w:uiPriority w:val="99"/>
    <w:pPr>
      <w:ind w:left="100" w:leftChars="2500"/>
    </w:pPr>
  </w:style>
  <w:style w:type="paragraph" w:styleId="8">
    <w:name w:val="Body Text Indent 2"/>
    <w:basedOn w:val="1"/>
    <w:link w:val="34"/>
    <w:qFormat/>
    <w:uiPriority w:val="99"/>
    <w:pPr>
      <w:spacing w:after="120" w:line="480" w:lineRule="auto"/>
      <w:ind w:left="420" w:leftChars="200"/>
    </w:pPr>
  </w:style>
  <w:style w:type="paragraph" w:styleId="9">
    <w:name w:val="Balloon Text"/>
    <w:basedOn w:val="1"/>
    <w:link w:val="33"/>
    <w:semiHidden/>
    <w:qFormat/>
    <w:uiPriority w:val="99"/>
    <w:rPr>
      <w:sz w:val="18"/>
      <w:szCs w:val="18"/>
    </w:rPr>
  </w:style>
  <w:style w:type="paragraph" w:styleId="10">
    <w:name w:val="footer"/>
    <w:basedOn w:val="1"/>
    <w:link w:val="30"/>
    <w:semiHidden/>
    <w:qFormat/>
    <w:uiPriority w:val="99"/>
    <w:pPr>
      <w:tabs>
        <w:tab w:val="center" w:pos="4153"/>
        <w:tab w:val="right" w:pos="8306"/>
      </w:tabs>
      <w:snapToGrid w:val="0"/>
      <w:jc w:val="left"/>
    </w:pPr>
    <w:rPr>
      <w:sz w:val="18"/>
      <w:szCs w:val="18"/>
    </w:rPr>
  </w:style>
  <w:style w:type="paragraph" w:styleId="11">
    <w:name w:val="header"/>
    <w:basedOn w:val="1"/>
    <w:link w:val="29"/>
    <w:semiHidden/>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3">
    <w:name w:val="annotation subject"/>
    <w:basedOn w:val="5"/>
    <w:next w:val="5"/>
    <w:link w:val="32"/>
    <w:semiHidden/>
    <w:qFormat/>
    <w:uiPriority w:val="99"/>
    <w:rPr>
      <w:b/>
      <w:bCs/>
    </w:rPr>
  </w:style>
  <w:style w:type="paragraph" w:styleId="14">
    <w:name w:val="Body Text First Indent"/>
    <w:basedOn w:val="2"/>
    <w:next w:val="1"/>
    <w:unhideWhenUsed/>
    <w:qFormat/>
    <w:uiPriority w:val="99"/>
    <w:pPr>
      <w:ind w:firstLine="420" w:firstLineChars="100"/>
    </w:pPr>
  </w:style>
  <w:style w:type="paragraph" w:styleId="15">
    <w:name w:val="Body Text First Indent 2"/>
    <w:basedOn w:val="6"/>
    <w:next w:val="14"/>
    <w:qFormat/>
    <w:uiPriority w:val="0"/>
    <w:pPr>
      <w:adjustRightInd w:val="0"/>
      <w:spacing w:line="360" w:lineRule="auto"/>
      <w:ind w:firstLine="1044"/>
    </w:pPr>
    <w:rPr>
      <w:rFonts w:ascii="Times New Roman" w:hAnsi="Times New Roman"/>
    </w:rPr>
  </w:style>
  <w:style w:type="character" w:styleId="18">
    <w:name w:val="page number"/>
    <w:basedOn w:val="17"/>
    <w:qFormat/>
    <w:uiPriority w:val="99"/>
    <w:rPr>
      <w:rFonts w:cs="Times New Roman"/>
    </w:rPr>
  </w:style>
  <w:style w:type="character" w:styleId="19">
    <w:name w:val="Emphasis"/>
    <w:basedOn w:val="17"/>
    <w:qFormat/>
    <w:locked/>
    <w:uiPriority w:val="0"/>
    <w:rPr>
      <w:i/>
    </w:rPr>
  </w:style>
  <w:style w:type="character" w:styleId="20">
    <w:name w:val="annotation reference"/>
    <w:basedOn w:val="17"/>
    <w:semiHidden/>
    <w:qFormat/>
    <w:uiPriority w:val="99"/>
    <w:rPr>
      <w:rFonts w:cs="Times New Roman"/>
      <w:sz w:val="21"/>
      <w:szCs w:val="21"/>
    </w:rPr>
  </w:style>
  <w:style w:type="paragraph" w:customStyle="1" w:styleId="21">
    <w:name w:val="正文(首行缩进)"/>
    <w:basedOn w:val="1"/>
    <w:qFormat/>
    <w:uiPriority w:val="0"/>
    <w:pPr>
      <w:adjustRightInd w:val="0"/>
      <w:snapToGrid w:val="0"/>
      <w:spacing w:line="360" w:lineRule="auto"/>
      <w:ind w:firstLine="200" w:firstLineChars="200"/>
    </w:pPr>
    <w:rPr>
      <w:snapToGrid w:val="0"/>
      <w:szCs w:val="24"/>
    </w:rPr>
  </w:style>
  <w:style w:type="paragraph" w:customStyle="1" w:styleId="22">
    <w:name w:val="_Style 2"/>
    <w:basedOn w:val="1"/>
    <w:qFormat/>
    <w:uiPriority w:val="99"/>
    <w:pPr>
      <w:spacing w:line="360" w:lineRule="auto"/>
      <w:ind w:firstLine="200" w:firstLineChars="200"/>
    </w:pPr>
    <w:rPr>
      <w:rFonts w:ascii="Times New Roman" w:hAnsi="Times New Roman"/>
      <w:szCs w:val="24"/>
    </w:rPr>
  </w:style>
  <w:style w:type="paragraph" w:customStyle="1" w:styleId="23">
    <w:name w:val="列出段落1"/>
    <w:basedOn w:val="1"/>
    <w:qFormat/>
    <w:uiPriority w:val="99"/>
    <w:pPr>
      <w:ind w:firstLine="420" w:firstLineChars="200"/>
    </w:pPr>
  </w:style>
  <w:style w:type="paragraph" w:customStyle="1" w:styleId="2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5">
    <w:name w:val="环评文本"/>
    <w:basedOn w:val="1"/>
    <w:qFormat/>
    <w:uiPriority w:val="0"/>
    <w:pPr>
      <w:spacing w:line="360" w:lineRule="auto"/>
      <w:ind w:firstLine="480" w:firstLineChars="200"/>
    </w:pPr>
    <w:rPr>
      <w:color w:val="000000"/>
      <w:sz w:val="24"/>
    </w:rPr>
  </w:style>
  <w:style w:type="paragraph" w:customStyle="1" w:styleId="26">
    <w:name w:val="0文本"/>
    <w:basedOn w:val="25"/>
    <w:qFormat/>
    <w:uiPriority w:val="0"/>
    <w:pPr>
      <w:tabs>
        <w:tab w:val="left" w:pos="4500"/>
      </w:tabs>
    </w:pPr>
    <w:rPr>
      <w:rFonts w:ascii="Times New Roman" w:hAnsi="Times New Roman"/>
    </w:rPr>
  </w:style>
  <w:style w:type="paragraph" w:customStyle="1" w:styleId="27">
    <w:name w:val="000正文abing(新)"/>
    <w:basedOn w:val="1"/>
    <w:qFormat/>
    <w:uiPriority w:val="0"/>
    <w:pPr>
      <w:widowControl/>
      <w:spacing w:line="440" w:lineRule="exact"/>
      <w:ind w:firstLine="480" w:firstLineChars="200"/>
    </w:pPr>
    <w:rPr>
      <w:rFonts w:eastAsia="Times New Roman"/>
      <w:sz w:val="24"/>
    </w:rPr>
  </w:style>
  <w:style w:type="character" w:customStyle="1" w:styleId="28">
    <w:name w:val="正文文本 Char"/>
    <w:basedOn w:val="17"/>
    <w:link w:val="2"/>
    <w:semiHidden/>
    <w:qFormat/>
    <w:locked/>
    <w:uiPriority w:val="99"/>
    <w:rPr>
      <w:rFonts w:ascii="宋体" w:hAnsi="宋体" w:eastAsia="宋体" w:cs="宋体"/>
      <w:spacing w:val="48"/>
      <w:kern w:val="0"/>
      <w:sz w:val="24"/>
      <w:szCs w:val="24"/>
    </w:rPr>
  </w:style>
  <w:style w:type="character" w:customStyle="1" w:styleId="29">
    <w:name w:val="页眉 Char"/>
    <w:basedOn w:val="17"/>
    <w:link w:val="11"/>
    <w:semiHidden/>
    <w:qFormat/>
    <w:locked/>
    <w:uiPriority w:val="99"/>
    <w:rPr>
      <w:rFonts w:cs="Times New Roman"/>
      <w:kern w:val="2"/>
      <w:sz w:val="18"/>
      <w:szCs w:val="18"/>
    </w:rPr>
  </w:style>
  <w:style w:type="character" w:customStyle="1" w:styleId="30">
    <w:name w:val="页脚 Char"/>
    <w:basedOn w:val="17"/>
    <w:link w:val="10"/>
    <w:semiHidden/>
    <w:qFormat/>
    <w:locked/>
    <w:uiPriority w:val="99"/>
    <w:rPr>
      <w:rFonts w:cs="Times New Roman"/>
      <w:kern w:val="2"/>
      <w:sz w:val="18"/>
      <w:szCs w:val="18"/>
    </w:rPr>
  </w:style>
  <w:style w:type="character" w:customStyle="1" w:styleId="31">
    <w:name w:val="批注文字 Char"/>
    <w:basedOn w:val="17"/>
    <w:link w:val="5"/>
    <w:semiHidden/>
    <w:qFormat/>
    <w:locked/>
    <w:uiPriority w:val="99"/>
    <w:rPr>
      <w:rFonts w:cs="Times New Roman"/>
    </w:rPr>
  </w:style>
  <w:style w:type="character" w:customStyle="1" w:styleId="32">
    <w:name w:val="批注主题 Char"/>
    <w:basedOn w:val="31"/>
    <w:link w:val="13"/>
    <w:semiHidden/>
    <w:qFormat/>
    <w:locked/>
    <w:uiPriority w:val="99"/>
    <w:rPr>
      <w:b/>
      <w:bCs/>
    </w:rPr>
  </w:style>
  <w:style w:type="character" w:customStyle="1" w:styleId="33">
    <w:name w:val="批注框文本 Char"/>
    <w:basedOn w:val="17"/>
    <w:link w:val="9"/>
    <w:semiHidden/>
    <w:qFormat/>
    <w:locked/>
    <w:uiPriority w:val="99"/>
    <w:rPr>
      <w:rFonts w:cs="Times New Roman"/>
      <w:sz w:val="2"/>
    </w:rPr>
  </w:style>
  <w:style w:type="character" w:customStyle="1" w:styleId="34">
    <w:name w:val="正文文本缩进 2 Char"/>
    <w:basedOn w:val="17"/>
    <w:link w:val="8"/>
    <w:semiHidden/>
    <w:qFormat/>
    <w:locked/>
    <w:uiPriority w:val="99"/>
    <w:rPr>
      <w:rFonts w:cs="Times New Roman"/>
    </w:rPr>
  </w:style>
  <w:style w:type="character" w:customStyle="1" w:styleId="35">
    <w:name w:val="日期 Char"/>
    <w:basedOn w:val="17"/>
    <w:link w:val="7"/>
    <w:semiHidden/>
    <w:qFormat/>
    <w:locked/>
    <w:uiPriority w:val="99"/>
    <w:rPr>
      <w:rFonts w:cs="Times New Roman"/>
    </w:rPr>
  </w:style>
  <w:style w:type="character" w:customStyle="1" w:styleId="36">
    <w:name w:val="标题 1 Char"/>
    <w:basedOn w:val="17"/>
    <w:link w:val="4"/>
    <w:qFormat/>
    <w:uiPriority w:val="9"/>
    <w:rPr>
      <w:rFonts w:ascii="宋体" w:hAnsi="宋体" w:cs="宋体"/>
      <w:b/>
      <w:bCs/>
      <w:kern w:val="36"/>
      <w:sz w:val="48"/>
      <w:szCs w:val="4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1607</Words>
  <Characters>1656</Characters>
  <Lines>10</Lines>
  <Paragraphs>2</Paragraphs>
  <TotalTime>8</TotalTime>
  <ScaleCrop>false</ScaleCrop>
  <LinksUpToDate>false</LinksUpToDate>
  <CharactersWithSpaces>1669</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2019-06-05T16:11:00Z</dcterms:created>
  <dc:creator>meiyongjin</dc:creator>
  <cp:lastModifiedBy>user</cp:lastModifiedBy>
  <cp:lastPrinted>2025-06-27T20:08:00Z</cp:lastPrinted>
  <dcterms:modified xsi:type="dcterms:W3CDTF">2025-08-01T15:22:48Z</dcterms:modified>
  <dc:title>沙环函〔2014〕18号</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241D04FCA1F44FD98E8C60CA6F83ED87</vt:lpwstr>
  </property>
  <property fmtid="{D5CDD505-2E9C-101B-9397-08002B2CF9AE}" pid="4" name="KSOTemplateDocerSaveRecord">
    <vt:lpwstr>eyJoZGlkIjoiMGRlYWVhOTU4NDBmMzViYjZiNTNiZjA5YzA4YTdjOTgiLCJ1c2VySWQiOiI5MzA4NzIxNzQifQ==</vt:lpwstr>
  </property>
</Properties>
</file>