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cs="黑体"/>
          <w:color w:val="000000"/>
          <w:kern w:val="0"/>
          <w:sz w:val="32"/>
          <w:szCs w:val="32"/>
          <w:shd w:val="clear" w:color="auto" w:fill="FFFFFF"/>
        </w:rPr>
      </w:pPr>
      <w:bookmarkStart w:id="0" w:name="_GoBack"/>
      <w:bookmarkEnd w:id="0"/>
      <w:r>
        <w:rPr>
          <w:rFonts w:hint="eastAsia" w:ascii="黑体" w:hAnsi="黑体" w:eastAsia="黑体" w:cs="黑体"/>
          <w:color w:val="000000"/>
          <w:kern w:val="0"/>
          <w:sz w:val="32"/>
          <w:szCs w:val="32"/>
          <w:shd w:val="clear" w:color="auto" w:fill="FFFFFF"/>
        </w:rPr>
        <w:t>附件2</w:t>
      </w:r>
    </w:p>
    <w:p>
      <w:pPr>
        <w:spacing w:line="400" w:lineRule="exact"/>
        <w:jc w:val="center"/>
        <w:rPr>
          <w:rFonts w:eastAsia="方正小标宋简体"/>
          <w:color w:val="000000"/>
          <w:sz w:val="36"/>
          <w:szCs w:val="36"/>
        </w:rPr>
      </w:pPr>
      <w:r>
        <w:rPr>
          <w:rFonts w:hAnsi="方正小标宋简体" w:eastAsia="方正小标宋简体"/>
          <w:color w:val="000000"/>
          <w:sz w:val="36"/>
          <w:szCs w:val="36"/>
        </w:rPr>
        <w:t>沙县高校毕业生基层公共管理和社会服务量化考核评分表</w:t>
      </w:r>
    </w:p>
    <w:p>
      <w:pPr>
        <w:widowControl/>
        <w:shd w:val="clear" w:color="auto" w:fill="FFFFFF"/>
        <w:spacing w:line="360" w:lineRule="exact"/>
        <w:rPr>
          <w:rFonts w:eastAsia="方正小标宋简体"/>
          <w:color w:val="000000"/>
          <w:sz w:val="36"/>
          <w:szCs w:val="36"/>
        </w:rPr>
      </w:pPr>
      <w:r>
        <w:rPr>
          <w:rFonts w:hAnsi="方正仿宋_GBK" w:eastAsia="方正仿宋_GBK"/>
          <w:color w:val="000000"/>
          <w:spacing w:val="-34"/>
          <w:sz w:val="28"/>
          <w:szCs w:val="28"/>
        </w:rPr>
        <w:t>考</w:t>
      </w:r>
      <w:r>
        <w:rPr>
          <w:rFonts w:eastAsia="方正仿宋_GBK"/>
          <w:color w:val="000000"/>
          <w:spacing w:val="-34"/>
          <w:sz w:val="28"/>
          <w:szCs w:val="28"/>
        </w:rPr>
        <w:t xml:space="preserve"> </w:t>
      </w:r>
      <w:r>
        <w:rPr>
          <w:rFonts w:hAnsi="方正仿宋_GBK" w:eastAsia="方正仿宋_GBK"/>
          <w:color w:val="000000"/>
          <w:spacing w:val="-34"/>
          <w:sz w:val="28"/>
          <w:szCs w:val="28"/>
        </w:rPr>
        <w:t>生</w:t>
      </w:r>
      <w:r>
        <w:rPr>
          <w:rFonts w:eastAsia="方正仿宋_GBK"/>
          <w:color w:val="000000"/>
          <w:spacing w:val="-34"/>
          <w:sz w:val="28"/>
          <w:szCs w:val="28"/>
        </w:rPr>
        <w:t xml:space="preserve"> </w:t>
      </w:r>
      <w:r>
        <w:rPr>
          <w:rFonts w:hAnsi="方正仿宋_GBK" w:eastAsia="方正仿宋_GBK"/>
          <w:color w:val="000000"/>
          <w:spacing w:val="-34"/>
          <w:sz w:val="28"/>
          <w:szCs w:val="28"/>
        </w:rPr>
        <w:t>姓</w:t>
      </w:r>
      <w:r>
        <w:rPr>
          <w:rFonts w:eastAsia="方正仿宋_GBK"/>
          <w:color w:val="000000"/>
          <w:spacing w:val="-34"/>
          <w:sz w:val="28"/>
          <w:szCs w:val="28"/>
        </w:rPr>
        <w:t xml:space="preserve"> </w:t>
      </w:r>
      <w:r>
        <w:rPr>
          <w:rFonts w:hAnsi="方正仿宋_GBK" w:eastAsia="方正仿宋_GBK"/>
          <w:color w:val="000000"/>
          <w:spacing w:val="-34"/>
          <w:sz w:val="28"/>
          <w:szCs w:val="28"/>
        </w:rPr>
        <w:t>名</w:t>
      </w:r>
      <w:r>
        <w:rPr>
          <w:rFonts w:eastAsia="方正仿宋_GBK"/>
          <w:color w:val="000000"/>
          <w:spacing w:val="-34"/>
          <w:sz w:val="28"/>
          <w:szCs w:val="28"/>
        </w:rPr>
        <w:t xml:space="preserve"> </w:t>
      </w:r>
      <w:r>
        <w:rPr>
          <w:rFonts w:hAnsi="方正仿宋_GBK" w:eastAsia="方正仿宋_GBK"/>
          <w:color w:val="000000"/>
          <w:spacing w:val="-34"/>
          <w:sz w:val="28"/>
          <w:szCs w:val="28"/>
        </w:rPr>
        <w:t>：</w:t>
      </w:r>
    </w:p>
    <w:tbl>
      <w:tblPr>
        <w:tblStyle w:val="4"/>
        <w:tblW w:w="14960" w:type="dxa"/>
        <w:tblInd w:w="0" w:type="dxa"/>
        <w:tblLayout w:type="fixed"/>
        <w:tblCellMar>
          <w:top w:w="0" w:type="dxa"/>
          <w:left w:w="0" w:type="dxa"/>
          <w:bottom w:w="0" w:type="dxa"/>
          <w:right w:w="0" w:type="dxa"/>
        </w:tblCellMar>
      </w:tblPr>
      <w:tblGrid>
        <w:gridCol w:w="837"/>
        <w:gridCol w:w="1440"/>
        <w:gridCol w:w="7894"/>
        <w:gridCol w:w="3665"/>
        <w:gridCol w:w="1124"/>
      </w:tblGrid>
      <w:tr>
        <w:tblPrEx>
          <w:tblCellMar>
            <w:top w:w="0" w:type="dxa"/>
            <w:left w:w="0" w:type="dxa"/>
            <w:bottom w:w="0" w:type="dxa"/>
            <w:right w:w="0" w:type="dxa"/>
          </w:tblCellMar>
        </w:tblPrEx>
        <w:trPr>
          <w:trHeight w:val="445" w:hRule="atLeast"/>
        </w:trPr>
        <w:tc>
          <w:tcPr>
            <w:tcW w:w="8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方正仿宋_GBK"/>
                <w:color w:val="000000"/>
                <w:spacing w:val="-34"/>
                <w:sz w:val="28"/>
                <w:szCs w:val="28"/>
              </w:rPr>
            </w:pPr>
            <w:r>
              <w:rPr>
                <w:rFonts w:hAnsi="方正仿宋_GBK" w:eastAsia="方正仿宋_GBK"/>
                <w:color w:val="000000"/>
                <w:spacing w:val="-34"/>
                <w:sz w:val="28"/>
                <w:szCs w:val="28"/>
              </w:rPr>
              <w:t>序</w:t>
            </w:r>
            <w:r>
              <w:rPr>
                <w:rFonts w:eastAsia="方正仿宋_GBK"/>
                <w:color w:val="000000"/>
                <w:spacing w:val="-34"/>
                <w:sz w:val="28"/>
                <w:szCs w:val="28"/>
              </w:rPr>
              <w:t xml:space="preserve"> </w:t>
            </w:r>
            <w:r>
              <w:rPr>
                <w:rFonts w:hAnsi="方正仿宋_GBK" w:eastAsia="方正仿宋_GBK"/>
                <w:color w:val="000000"/>
                <w:spacing w:val="-34"/>
                <w:sz w:val="28"/>
                <w:szCs w:val="28"/>
              </w:rPr>
              <w:t>号</w:t>
            </w:r>
          </w:p>
        </w:tc>
        <w:tc>
          <w:tcPr>
            <w:tcW w:w="1440" w:type="dxa"/>
            <w:tcBorders>
              <w:top w:val="single" w:color="auto" w:sz="4" w:space="0"/>
              <w:left w:val="nil"/>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方正仿宋_GBK"/>
                <w:color w:val="000000"/>
                <w:spacing w:val="-34"/>
                <w:sz w:val="28"/>
                <w:szCs w:val="28"/>
              </w:rPr>
            </w:pPr>
            <w:r>
              <w:rPr>
                <w:rFonts w:hAnsi="方正仿宋_GBK" w:eastAsia="方正仿宋_GBK"/>
                <w:color w:val="000000"/>
                <w:spacing w:val="-34"/>
                <w:sz w:val="28"/>
                <w:szCs w:val="28"/>
              </w:rPr>
              <w:t>项</w:t>
            </w:r>
            <w:r>
              <w:rPr>
                <w:rFonts w:eastAsia="方正仿宋_GBK"/>
                <w:color w:val="000000"/>
                <w:spacing w:val="-34"/>
                <w:sz w:val="28"/>
                <w:szCs w:val="28"/>
              </w:rPr>
              <w:t xml:space="preserve"> </w:t>
            </w:r>
            <w:r>
              <w:rPr>
                <w:rFonts w:hAnsi="方正仿宋_GBK" w:eastAsia="方正仿宋_GBK"/>
                <w:color w:val="000000"/>
                <w:spacing w:val="-34"/>
                <w:sz w:val="28"/>
                <w:szCs w:val="28"/>
              </w:rPr>
              <w:t>目</w:t>
            </w:r>
          </w:p>
        </w:tc>
        <w:tc>
          <w:tcPr>
            <w:tcW w:w="7894" w:type="dxa"/>
            <w:tcBorders>
              <w:top w:val="single" w:color="auto" w:sz="4" w:space="0"/>
              <w:left w:val="nil"/>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方正仿宋_GBK"/>
                <w:color w:val="000000"/>
                <w:spacing w:val="-34"/>
                <w:sz w:val="28"/>
                <w:szCs w:val="28"/>
              </w:rPr>
            </w:pPr>
            <w:r>
              <w:rPr>
                <w:rFonts w:hAnsi="方正仿宋_GBK" w:eastAsia="方正仿宋_GBK"/>
                <w:color w:val="000000"/>
                <w:spacing w:val="-34"/>
                <w:sz w:val="28"/>
                <w:szCs w:val="28"/>
              </w:rPr>
              <w:t>评</w:t>
            </w:r>
            <w:r>
              <w:rPr>
                <w:rFonts w:eastAsia="方正仿宋_GBK"/>
                <w:color w:val="000000"/>
                <w:spacing w:val="-34"/>
                <w:sz w:val="28"/>
                <w:szCs w:val="28"/>
              </w:rPr>
              <w:t xml:space="preserve"> </w:t>
            </w:r>
            <w:r>
              <w:rPr>
                <w:rFonts w:hAnsi="方正仿宋_GBK" w:eastAsia="方正仿宋_GBK"/>
                <w:color w:val="000000"/>
                <w:spacing w:val="-34"/>
                <w:sz w:val="28"/>
                <w:szCs w:val="28"/>
              </w:rPr>
              <w:t>分</w:t>
            </w:r>
            <w:r>
              <w:rPr>
                <w:rFonts w:eastAsia="方正仿宋_GBK"/>
                <w:color w:val="000000"/>
                <w:spacing w:val="-34"/>
                <w:sz w:val="28"/>
                <w:szCs w:val="28"/>
              </w:rPr>
              <w:t xml:space="preserve"> </w:t>
            </w:r>
            <w:r>
              <w:rPr>
                <w:rFonts w:hAnsi="方正仿宋_GBK" w:eastAsia="方正仿宋_GBK"/>
                <w:color w:val="000000"/>
                <w:spacing w:val="-34"/>
                <w:sz w:val="28"/>
                <w:szCs w:val="28"/>
              </w:rPr>
              <w:t>标</w:t>
            </w:r>
            <w:r>
              <w:rPr>
                <w:rFonts w:eastAsia="方正仿宋_GBK"/>
                <w:color w:val="000000"/>
                <w:spacing w:val="-34"/>
                <w:sz w:val="28"/>
                <w:szCs w:val="28"/>
              </w:rPr>
              <w:t xml:space="preserve"> </w:t>
            </w:r>
            <w:r>
              <w:rPr>
                <w:rFonts w:hAnsi="方正仿宋_GBK" w:eastAsia="方正仿宋_GBK"/>
                <w:color w:val="000000"/>
                <w:spacing w:val="-34"/>
                <w:sz w:val="28"/>
                <w:szCs w:val="28"/>
              </w:rPr>
              <w:t>准</w:t>
            </w:r>
          </w:p>
        </w:tc>
        <w:tc>
          <w:tcPr>
            <w:tcW w:w="3665" w:type="dxa"/>
            <w:tcBorders>
              <w:top w:val="single" w:color="auto" w:sz="4" w:space="0"/>
              <w:left w:val="nil"/>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方正仿宋_GBK"/>
                <w:color w:val="000000"/>
                <w:spacing w:val="-34"/>
                <w:sz w:val="28"/>
                <w:szCs w:val="28"/>
              </w:rPr>
            </w:pPr>
            <w:r>
              <w:rPr>
                <w:rFonts w:hAnsi="方正仿宋_GBK" w:eastAsia="方正仿宋_GBK"/>
                <w:color w:val="000000"/>
                <w:spacing w:val="-34"/>
                <w:sz w:val="28"/>
                <w:szCs w:val="28"/>
              </w:rPr>
              <w:t>需</w:t>
            </w:r>
            <w:r>
              <w:rPr>
                <w:rFonts w:eastAsia="方正仿宋_GBK"/>
                <w:color w:val="000000"/>
                <w:spacing w:val="-34"/>
                <w:sz w:val="28"/>
                <w:szCs w:val="28"/>
              </w:rPr>
              <w:t xml:space="preserve"> </w:t>
            </w:r>
            <w:r>
              <w:rPr>
                <w:rFonts w:hAnsi="方正仿宋_GBK" w:eastAsia="方正仿宋_GBK"/>
                <w:color w:val="000000"/>
                <w:spacing w:val="-34"/>
                <w:sz w:val="28"/>
                <w:szCs w:val="28"/>
              </w:rPr>
              <w:t>提</w:t>
            </w:r>
            <w:r>
              <w:rPr>
                <w:rFonts w:eastAsia="方正仿宋_GBK"/>
                <w:color w:val="000000"/>
                <w:spacing w:val="-34"/>
                <w:sz w:val="28"/>
                <w:szCs w:val="28"/>
              </w:rPr>
              <w:t xml:space="preserve"> </w:t>
            </w:r>
            <w:r>
              <w:rPr>
                <w:rFonts w:hAnsi="方正仿宋_GBK" w:eastAsia="方正仿宋_GBK"/>
                <w:color w:val="000000"/>
                <w:spacing w:val="-34"/>
                <w:sz w:val="28"/>
                <w:szCs w:val="28"/>
              </w:rPr>
              <w:t>供</w:t>
            </w:r>
            <w:r>
              <w:rPr>
                <w:rFonts w:eastAsia="方正仿宋_GBK"/>
                <w:color w:val="000000"/>
                <w:spacing w:val="-34"/>
                <w:sz w:val="28"/>
                <w:szCs w:val="28"/>
              </w:rPr>
              <w:t xml:space="preserve"> </w:t>
            </w:r>
            <w:r>
              <w:rPr>
                <w:rFonts w:hAnsi="方正仿宋_GBK" w:eastAsia="方正仿宋_GBK"/>
                <w:color w:val="000000"/>
                <w:spacing w:val="-34"/>
                <w:sz w:val="28"/>
                <w:szCs w:val="28"/>
              </w:rPr>
              <w:t>的</w:t>
            </w:r>
            <w:r>
              <w:rPr>
                <w:rFonts w:eastAsia="方正仿宋_GBK"/>
                <w:color w:val="000000"/>
                <w:spacing w:val="-34"/>
                <w:sz w:val="28"/>
                <w:szCs w:val="28"/>
              </w:rPr>
              <w:t xml:space="preserve"> </w:t>
            </w:r>
            <w:r>
              <w:rPr>
                <w:rFonts w:hAnsi="方正仿宋_GBK" w:eastAsia="方正仿宋_GBK"/>
                <w:color w:val="000000"/>
                <w:spacing w:val="-34"/>
                <w:sz w:val="28"/>
                <w:szCs w:val="28"/>
              </w:rPr>
              <w:t>材</w:t>
            </w:r>
            <w:r>
              <w:rPr>
                <w:rFonts w:eastAsia="方正仿宋_GBK"/>
                <w:color w:val="000000"/>
                <w:spacing w:val="-34"/>
                <w:sz w:val="28"/>
                <w:szCs w:val="28"/>
              </w:rPr>
              <w:t xml:space="preserve"> </w:t>
            </w:r>
            <w:r>
              <w:rPr>
                <w:rFonts w:hAnsi="方正仿宋_GBK" w:eastAsia="方正仿宋_GBK"/>
                <w:color w:val="000000"/>
                <w:spacing w:val="-34"/>
                <w:sz w:val="28"/>
                <w:szCs w:val="28"/>
              </w:rPr>
              <w:t>料</w:t>
            </w:r>
          </w:p>
        </w:tc>
        <w:tc>
          <w:tcPr>
            <w:tcW w:w="1124" w:type="dxa"/>
            <w:tcBorders>
              <w:top w:val="single" w:color="auto" w:sz="4" w:space="0"/>
              <w:left w:val="nil"/>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方正仿宋_GBK"/>
                <w:color w:val="000000"/>
                <w:spacing w:val="-34"/>
                <w:sz w:val="28"/>
                <w:szCs w:val="28"/>
              </w:rPr>
            </w:pPr>
            <w:r>
              <w:rPr>
                <w:rFonts w:hAnsi="方正仿宋_GBK" w:eastAsia="方正仿宋_GBK"/>
                <w:color w:val="000000"/>
                <w:spacing w:val="-34"/>
                <w:sz w:val="28"/>
                <w:szCs w:val="28"/>
              </w:rPr>
              <w:t>得</w:t>
            </w:r>
            <w:r>
              <w:rPr>
                <w:rFonts w:eastAsia="方正仿宋_GBK"/>
                <w:color w:val="000000"/>
                <w:spacing w:val="-34"/>
                <w:sz w:val="28"/>
                <w:szCs w:val="28"/>
              </w:rPr>
              <w:t xml:space="preserve"> </w:t>
            </w:r>
            <w:r>
              <w:rPr>
                <w:rFonts w:hAnsi="方正仿宋_GBK" w:eastAsia="方正仿宋_GBK"/>
                <w:color w:val="000000"/>
                <w:spacing w:val="-34"/>
                <w:sz w:val="28"/>
                <w:szCs w:val="28"/>
              </w:rPr>
              <w:t>分</w:t>
            </w:r>
          </w:p>
        </w:tc>
      </w:tr>
      <w:tr>
        <w:tblPrEx>
          <w:tblCellMar>
            <w:top w:w="0" w:type="dxa"/>
            <w:left w:w="0" w:type="dxa"/>
            <w:bottom w:w="0" w:type="dxa"/>
            <w:right w:w="0" w:type="dxa"/>
          </w:tblCellMar>
        </w:tblPrEx>
        <w:trPr>
          <w:trHeight w:val="445" w:hRule="atLeast"/>
        </w:trPr>
        <w:tc>
          <w:tcPr>
            <w:tcW w:w="837" w:type="dxa"/>
            <w:vMerge w:val="restart"/>
            <w:tcBorders>
              <w:top w:val="nil"/>
              <w:left w:val="single" w:color="auto" w:sz="4" w:space="0"/>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方正仿宋_GBK"/>
                <w:color w:val="000000"/>
                <w:spacing w:val="-34"/>
                <w:sz w:val="28"/>
                <w:szCs w:val="28"/>
              </w:rPr>
            </w:pPr>
            <w:r>
              <w:rPr>
                <w:rFonts w:eastAsia="方正仿宋_GBK"/>
                <w:color w:val="000000"/>
                <w:spacing w:val="-34"/>
                <w:sz w:val="28"/>
                <w:szCs w:val="28"/>
              </w:rPr>
              <w:t>1</w:t>
            </w:r>
          </w:p>
        </w:tc>
        <w:tc>
          <w:tcPr>
            <w:tcW w:w="1440" w:type="dxa"/>
            <w:vMerge w:val="restart"/>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政治面貌</w:t>
            </w:r>
          </w:p>
          <w:p>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(5分)</w:t>
            </w:r>
          </w:p>
        </w:tc>
        <w:tc>
          <w:tcPr>
            <w:tcW w:w="7894" w:type="dxa"/>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中共正式党员，加5分；</w:t>
            </w:r>
          </w:p>
        </w:tc>
        <w:tc>
          <w:tcPr>
            <w:tcW w:w="3665" w:type="dxa"/>
            <w:vMerge w:val="restart"/>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提供组织关系所在党组织出具的证明材料。</w:t>
            </w:r>
          </w:p>
        </w:tc>
        <w:tc>
          <w:tcPr>
            <w:tcW w:w="1124" w:type="dxa"/>
            <w:vMerge w:val="restart"/>
            <w:tcBorders>
              <w:top w:val="nil"/>
              <w:left w:val="nil"/>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p>
        </w:tc>
      </w:tr>
      <w:tr>
        <w:tblPrEx>
          <w:tblCellMar>
            <w:top w:w="0" w:type="dxa"/>
            <w:left w:w="0" w:type="dxa"/>
            <w:bottom w:w="0" w:type="dxa"/>
            <w:right w:w="0" w:type="dxa"/>
          </w:tblCellMar>
        </w:tblPrEx>
        <w:trPr>
          <w:trHeight w:val="445" w:hRule="atLeast"/>
        </w:trPr>
        <w:tc>
          <w:tcPr>
            <w:tcW w:w="837" w:type="dxa"/>
            <w:vMerge w:val="continue"/>
            <w:tcBorders>
              <w:top w:val="nil"/>
              <w:left w:val="single" w:color="auto" w:sz="4" w:space="0"/>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方正仿宋_GBK"/>
                <w:color w:val="000000"/>
                <w:spacing w:val="-34"/>
                <w:sz w:val="28"/>
                <w:szCs w:val="28"/>
              </w:rPr>
            </w:pPr>
          </w:p>
        </w:tc>
        <w:tc>
          <w:tcPr>
            <w:tcW w:w="1440" w:type="dxa"/>
            <w:vMerge w:val="continue"/>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p>
        </w:tc>
        <w:tc>
          <w:tcPr>
            <w:tcW w:w="7894" w:type="dxa"/>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中共预备党员，加4分；</w:t>
            </w:r>
          </w:p>
        </w:tc>
        <w:tc>
          <w:tcPr>
            <w:tcW w:w="3665" w:type="dxa"/>
            <w:vMerge w:val="continue"/>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p>
        </w:tc>
        <w:tc>
          <w:tcPr>
            <w:tcW w:w="1124" w:type="dxa"/>
            <w:vMerge w:val="continue"/>
            <w:tcBorders>
              <w:left w:val="nil"/>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p>
        </w:tc>
      </w:tr>
      <w:tr>
        <w:tblPrEx>
          <w:tblCellMar>
            <w:top w:w="0" w:type="dxa"/>
            <w:left w:w="0" w:type="dxa"/>
            <w:bottom w:w="0" w:type="dxa"/>
            <w:right w:w="0" w:type="dxa"/>
          </w:tblCellMar>
        </w:tblPrEx>
        <w:trPr>
          <w:trHeight w:val="781" w:hRule="atLeast"/>
        </w:trPr>
        <w:tc>
          <w:tcPr>
            <w:tcW w:w="837" w:type="dxa"/>
            <w:tcBorders>
              <w:top w:val="nil"/>
              <w:left w:val="single" w:color="auto" w:sz="4" w:space="0"/>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方正仿宋_GBK"/>
                <w:color w:val="FF0000"/>
                <w:spacing w:val="-34"/>
                <w:sz w:val="28"/>
                <w:szCs w:val="28"/>
              </w:rPr>
            </w:pPr>
            <w:r>
              <w:rPr>
                <w:rFonts w:eastAsia="仿宋_GB2312"/>
                <w:color w:val="000000"/>
                <w:spacing w:val="-34"/>
                <w:sz w:val="28"/>
                <w:szCs w:val="28"/>
              </w:rPr>
              <w:t>2</w:t>
            </w:r>
          </w:p>
        </w:tc>
        <w:tc>
          <w:tcPr>
            <w:tcW w:w="1440" w:type="dxa"/>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现户籍所在地</w:t>
            </w:r>
          </w:p>
          <w:p>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（5分)</w:t>
            </w:r>
          </w:p>
        </w:tc>
        <w:tc>
          <w:tcPr>
            <w:tcW w:w="7894" w:type="dxa"/>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户籍在沙县辖区内的，加5分；</w:t>
            </w:r>
          </w:p>
        </w:tc>
        <w:tc>
          <w:tcPr>
            <w:tcW w:w="3665" w:type="dxa"/>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提供户口簿或户籍证明。</w:t>
            </w:r>
          </w:p>
        </w:tc>
        <w:tc>
          <w:tcPr>
            <w:tcW w:w="1124" w:type="dxa"/>
            <w:tcBorders>
              <w:top w:val="nil"/>
              <w:left w:val="nil"/>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p>
        </w:tc>
      </w:tr>
      <w:tr>
        <w:tblPrEx>
          <w:tblCellMar>
            <w:top w:w="0" w:type="dxa"/>
            <w:left w:w="0" w:type="dxa"/>
            <w:bottom w:w="0" w:type="dxa"/>
            <w:right w:w="0" w:type="dxa"/>
          </w:tblCellMar>
        </w:tblPrEx>
        <w:trPr>
          <w:trHeight w:val="573" w:hRule="atLeast"/>
        </w:trPr>
        <w:tc>
          <w:tcPr>
            <w:tcW w:w="837" w:type="dxa"/>
            <w:vMerge w:val="restart"/>
            <w:tcBorders>
              <w:top w:val="nil"/>
              <w:left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方正仿宋_GBK"/>
                <w:color w:val="000000"/>
                <w:spacing w:val="-34"/>
                <w:sz w:val="28"/>
                <w:szCs w:val="28"/>
              </w:rPr>
            </w:pPr>
            <w:r>
              <w:rPr>
                <w:rFonts w:eastAsia="方正仿宋_GBK"/>
                <w:color w:val="000000"/>
                <w:spacing w:val="-34"/>
                <w:sz w:val="28"/>
                <w:szCs w:val="28"/>
              </w:rPr>
              <w:t>3</w:t>
            </w:r>
          </w:p>
        </w:tc>
        <w:tc>
          <w:tcPr>
            <w:tcW w:w="1440" w:type="dxa"/>
            <w:vMerge w:val="restart"/>
            <w:tcBorders>
              <w:top w:val="nil"/>
              <w:left w:val="nil"/>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学历层次</w:t>
            </w:r>
          </w:p>
          <w:p>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(6分)</w:t>
            </w:r>
          </w:p>
        </w:tc>
        <w:tc>
          <w:tcPr>
            <w:tcW w:w="7894" w:type="dxa"/>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研究生学历，加6分；</w:t>
            </w:r>
          </w:p>
        </w:tc>
        <w:tc>
          <w:tcPr>
            <w:tcW w:w="3665" w:type="dxa"/>
            <w:vMerge w:val="restart"/>
            <w:tcBorders>
              <w:top w:val="nil"/>
              <w:left w:val="nil"/>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提供毕业证《教育部学历证书电子注册备案表》（可在中国高等教育学生信息网（简称学信网http://www.chsi.com.cn/）上查询打印）或就业推荐表。取最高项，不累加。</w:t>
            </w:r>
          </w:p>
        </w:tc>
        <w:tc>
          <w:tcPr>
            <w:tcW w:w="1124" w:type="dxa"/>
            <w:vMerge w:val="restart"/>
            <w:tcBorders>
              <w:top w:val="nil"/>
              <w:left w:val="nil"/>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p>
        </w:tc>
      </w:tr>
      <w:tr>
        <w:tblPrEx>
          <w:tblCellMar>
            <w:top w:w="0" w:type="dxa"/>
            <w:left w:w="0" w:type="dxa"/>
            <w:bottom w:w="0" w:type="dxa"/>
            <w:right w:w="0" w:type="dxa"/>
          </w:tblCellMar>
        </w:tblPrEx>
        <w:trPr>
          <w:trHeight w:val="555" w:hRule="atLeast"/>
        </w:trPr>
        <w:tc>
          <w:tcPr>
            <w:tcW w:w="837" w:type="dxa"/>
            <w:vMerge w:val="continue"/>
            <w:tcBorders>
              <w:left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方正仿宋_GBK"/>
                <w:color w:val="000000"/>
                <w:spacing w:val="-34"/>
                <w:sz w:val="28"/>
                <w:szCs w:val="28"/>
              </w:rPr>
            </w:pPr>
          </w:p>
        </w:tc>
        <w:tc>
          <w:tcPr>
            <w:tcW w:w="1440" w:type="dxa"/>
            <w:vMerge w:val="continue"/>
            <w:tcBorders>
              <w:left w:val="nil"/>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p>
        </w:tc>
        <w:tc>
          <w:tcPr>
            <w:tcW w:w="7894" w:type="dxa"/>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本科学历，加4分；</w:t>
            </w:r>
          </w:p>
        </w:tc>
        <w:tc>
          <w:tcPr>
            <w:tcW w:w="3665" w:type="dxa"/>
            <w:vMerge w:val="continue"/>
            <w:tcBorders>
              <w:left w:val="nil"/>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p>
        </w:tc>
        <w:tc>
          <w:tcPr>
            <w:tcW w:w="1124" w:type="dxa"/>
            <w:vMerge w:val="continue"/>
            <w:tcBorders>
              <w:left w:val="nil"/>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p>
        </w:tc>
      </w:tr>
      <w:tr>
        <w:tblPrEx>
          <w:tblCellMar>
            <w:top w:w="0" w:type="dxa"/>
            <w:left w:w="0" w:type="dxa"/>
            <w:bottom w:w="0" w:type="dxa"/>
            <w:right w:w="0" w:type="dxa"/>
          </w:tblCellMar>
        </w:tblPrEx>
        <w:trPr>
          <w:trHeight w:val="662" w:hRule="atLeast"/>
        </w:trPr>
        <w:tc>
          <w:tcPr>
            <w:tcW w:w="837" w:type="dxa"/>
            <w:vMerge w:val="continue"/>
            <w:tcBorders>
              <w:left w:val="single" w:color="auto" w:sz="4" w:space="0"/>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方正仿宋_GBK"/>
                <w:color w:val="000000"/>
                <w:spacing w:val="-34"/>
                <w:sz w:val="28"/>
                <w:szCs w:val="28"/>
              </w:rPr>
            </w:pPr>
          </w:p>
        </w:tc>
        <w:tc>
          <w:tcPr>
            <w:tcW w:w="1440" w:type="dxa"/>
            <w:vMerge w:val="continue"/>
            <w:tcBorders>
              <w:left w:val="nil"/>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p>
        </w:tc>
        <w:tc>
          <w:tcPr>
            <w:tcW w:w="7894" w:type="dxa"/>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大专学历，加2分；</w:t>
            </w:r>
          </w:p>
        </w:tc>
        <w:tc>
          <w:tcPr>
            <w:tcW w:w="3665" w:type="dxa"/>
            <w:vMerge w:val="continue"/>
            <w:tcBorders>
              <w:left w:val="nil"/>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p>
        </w:tc>
        <w:tc>
          <w:tcPr>
            <w:tcW w:w="1124" w:type="dxa"/>
            <w:tcBorders>
              <w:left w:val="nil"/>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p>
        </w:tc>
      </w:tr>
      <w:tr>
        <w:tblPrEx>
          <w:tblCellMar>
            <w:top w:w="0" w:type="dxa"/>
            <w:left w:w="0" w:type="dxa"/>
            <w:bottom w:w="0" w:type="dxa"/>
            <w:right w:w="0" w:type="dxa"/>
          </w:tblCellMar>
        </w:tblPrEx>
        <w:trPr>
          <w:trHeight w:val="1167" w:hRule="atLeast"/>
        </w:trPr>
        <w:tc>
          <w:tcPr>
            <w:tcW w:w="837" w:type="dxa"/>
            <w:tcBorders>
              <w:top w:val="nil"/>
              <w:left w:val="single" w:color="auto" w:sz="4" w:space="0"/>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方正仿宋_GBK"/>
                <w:b/>
                <w:bCs/>
                <w:color w:val="000000"/>
                <w:spacing w:val="-34"/>
                <w:sz w:val="28"/>
                <w:szCs w:val="28"/>
              </w:rPr>
            </w:pPr>
            <w:r>
              <w:rPr>
                <w:rFonts w:eastAsia="方正仿宋_GBK"/>
                <w:b/>
                <w:bCs/>
                <w:color w:val="000000"/>
                <w:spacing w:val="-34"/>
                <w:sz w:val="28"/>
                <w:szCs w:val="28"/>
              </w:rPr>
              <w:t>4</w:t>
            </w:r>
          </w:p>
        </w:tc>
        <w:tc>
          <w:tcPr>
            <w:tcW w:w="1440" w:type="dxa"/>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特殊人群</w:t>
            </w:r>
          </w:p>
          <w:p>
            <w:pPr>
              <w:widowControl/>
              <w:shd w:val="clear" w:color="auto" w:fill="FFFFFF"/>
              <w:spacing w:line="360" w:lineRule="exact"/>
              <w:jc w:val="center"/>
              <w:rPr>
                <w:rFonts w:eastAsia="仿宋_GB2312"/>
                <w:b/>
                <w:bCs/>
                <w:color w:val="000000"/>
                <w:spacing w:val="-34"/>
                <w:sz w:val="28"/>
                <w:szCs w:val="28"/>
              </w:rPr>
            </w:pPr>
            <w:r>
              <w:rPr>
                <w:rFonts w:eastAsia="仿宋_GB2312"/>
                <w:color w:val="000000"/>
                <w:spacing w:val="-34"/>
                <w:sz w:val="28"/>
                <w:szCs w:val="28"/>
              </w:rPr>
              <w:t>(50分)</w:t>
            </w:r>
          </w:p>
        </w:tc>
        <w:tc>
          <w:tcPr>
            <w:tcW w:w="7894" w:type="dxa"/>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b/>
                <w:bCs/>
                <w:color w:val="000000"/>
                <w:spacing w:val="-34"/>
                <w:sz w:val="28"/>
                <w:szCs w:val="28"/>
              </w:rPr>
            </w:pPr>
            <w:r>
              <w:rPr>
                <w:rFonts w:eastAsia="仿宋_GB2312"/>
                <w:color w:val="000000"/>
                <w:spacing w:val="-34"/>
                <w:sz w:val="28"/>
                <w:szCs w:val="28"/>
              </w:rPr>
              <w:t>离校未就业建档立卡贫困家庭（含建档立卡贫困残疾人家庭）加10分；城乡低保家庭加10分；零就业家庭高校毕业生加10分；特困人员未就业高校毕业生加10分；退役大学生士兵加10分</w:t>
            </w:r>
          </w:p>
        </w:tc>
        <w:tc>
          <w:tcPr>
            <w:tcW w:w="3665" w:type="dxa"/>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b/>
                <w:bCs/>
                <w:color w:val="000000"/>
                <w:spacing w:val="-34"/>
                <w:sz w:val="28"/>
                <w:szCs w:val="28"/>
              </w:rPr>
            </w:pPr>
            <w:r>
              <w:rPr>
                <w:rFonts w:eastAsia="仿宋_GB2312"/>
                <w:color w:val="000000"/>
                <w:spacing w:val="-34"/>
                <w:sz w:val="28"/>
                <w:szCs w:val="28"/>
              </w:rPr>
              <w:t>可累加，由县扶贫部门或县民政局等相关部门出具证明。</w:t>
            </w:r>
          </w:p>
        </w:tc>
        <w:tc>
          <w:tcPr>
            <w:tcW w:w="1124" w:type="dxa"/>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p>
        </w:tc>
      </w:tr>
      <w:tr>
        <w:tblPrEx>
          <w:tblCellMar>
            <w:top w:w="0" w:type="dxa"/>
            <w:left w:w="0" w:type="dxa"/>
            <w:bottom w:w="0" w:type="dxa"/>
            <w:right w:w="0" w:type="dxa"/>
          </w:tblCellMar>
        </w:tblPrEx>
        <w:trPr>
          <w:trHeight w:val="1948" w:hRule="atLeast"/>
        </w:trPr>
        <w:tc>
          <w:tcPr>
            <w:tcW w:w="8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方正仿宋_GBK"/>
                <w:b/>
                <w:bCs/>
                <w:color w:val="000000"/>
                <w:spacing w:val="-34"/>
                <w:sz w:val="28"/>
                <w:szCs w:val="28"/>
              </w:rPr>
            </w:pPr>
            <w:r>
              <w:rPr>
                <w:rFonts w:eastAsia="方正仿宋_GBK"/>
                <w:b/>
                <w:bCs/>
                <w:color w:val="000000"/>
                <w:spacing w:val="-34"/>
                <w:sz w:val="28"/>
                <w:szCs w:val="28"/>
              </w:rPr>
              <w:t>5</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应届高校</w:t>
            </w:r>
          </w:p>
          <w:p>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毕业生</w:t>
            </w:r>
          </w:p>
          <w:p>
            <w:pPr>
              <w:widowControl/>
              <w:shd w:val="clear" w:color="auto" w:fill="FFFFFF"/>
              <w:spacing w:line="360" w:lineRule="exact"/>
              <w:jc w:val="center"/>
              <w:rPr>
                <w:rFonts w:eastAsia="仿宋_GB2312"/>
                <w:b/>
                <w:bCs/>
                <w:color w:val="000000"/>
                <w:spacing w:val="-34"/>
                <w:sz w:val="28"/>
                <w:szCs w:val="28"/>
              </w:rPr>
            </w:pPr>
            <w:r>
              <w:rPr>
                <w:rFonts w:eastAsia="仿宋_GB2312"/>
                <w:color w:val="000000"/>
                <w:spacing w:val="-34"/>
                <w:sz w:val="28"/>
                <w:szCs w:val="28"/>
              </w:rPr>
              <w:t>(10分)</w:t>
            </w:r>
          </w:p>
        </w:tc>
        <w:tc>
          <w:tcPr>
            <w:tcW w:w="789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b/>
                <w:bCs/>
                <w:color w:val="000000"/>
                <w:spacing w:val="-34"/>
                <w:sz w:val="28"/>
                <w:szCs w:val="28"/>
              </w:rPr>
            </w:pPr>
            <w:r>
              <w:rPr>
                <w:rFonts w:eastAsia="仿宋_GB2312"/>
                <w:color w:val="000000"/>
                <w:spacing w:val="-34"/>
                <w:sz w:val="28"/>
                <w:szCs w:val="28"/>
              </w:rPr>
              <w:t>指面向2020届高校毕业生，招聘对象含2020年应届毕业生和2018届、2019届离校未就业（以2020年7月以来未缴交社保或由个人自行缴交社保为准）且将档案在学校保留2年或转入生源地公共就业人才服务机构的高校毕业生，以及参加基层服务项目目前无工作单位且服务期满考核合格2年内的人员。考生在校期间的社会实践经历不视为岗位要求的相关工作经历。</w:t>
            </w:r>
          </w:p>
        </w:tc>
        <w:tc>
          <w:tcPr>
            <w:tcW w:w="36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b/>
                <w:bCs/>
                <w:color w:val="000000"/>
                <w:spacing w:val="-34"/>
                <w:sz w:val="28"/>
                <w:szCs w:val="28"/>
              </w:rPr>
            </w:pPr>
            <w:r>
              <w:rPr>
                <w:rFonts w:eastAsia="仿宋_GB2312"/>
                <w:color w:val="000000"/>
                <w:spacing w:val="-34"/>
                <w:sz w:val="28"/>
                <w:szCs w:val="28"/>
              </w:rPr>
              <w:t>提供学校毕业证</w:t>
            </w:r>
          </w:p>
        </w:tc>
        <w:tc>
          <w:tcPr>
            <w:tcW w:w="112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p>
        </w:tc>
      </w:tr>
    </w:tbl>
    <w:p>
      <w:pPr>
        <w:spacing w:line="360" w:lineRule="exact"/>
        <w:rPr>
          <w:rFonts w:eastAsia="方正小标宋简体"/>
          <w:color w:val="000000"/>
          <w:sz w:val="36"/>
          <w:szCs w:val="36"/>
        </w:rPr>
      </w:pPr>
    </w:p>
    <w:tbl>
      <w:tblPr>
        <w:tblStyle w:val="4"/>
        <w:tblW w:w="15220" w:type="dxa"/>
        <w:jc w:val="center"/>
        <w:tblLayout w:type="fixed"/>
        <w:tblCellMar>
          <w:top w:w="0" w:type="dxa"/>
          <w:left w:w="0" w:type="dxa"/>
          <w:bottom w:w="0" w:type="dxa"/>
          <w:right w:w="0" w:type="dxa"/>
        </w:tblCellMar>
      </w:tblPr>
      <w:tblGrid>
        <w:gridCol w:w="995"/>
        <w:gridCol w:w="1347"/>
        <w:gridCol w:w="8019"/>
        <w:gridCol w:w="3733"/>
        <w:gridCol w:w="1126"/>
      </w:tblGrid>
      <w:tr>
        <w:tblPrEx>
          <w:tblCellMar>
            <w:top w:w="0" w:type="dxa"/>
            <w:left w:w="0" w:type="dxa"/>
            <w:bottom w:w="0" w:type="dxa"/>
            <w:right w:w="0" w:type="dxa"/>
          </w:tblCellMar>
        </w:tblPrEx>
        <w:trPr>
          <w:trHeight w:val="528" w:hRule="atLeast"/>
          <w:jc w:val="center"/>
        </w:trPr>
        <w:tc>
          <w:tcPr>
            <w:tcW w:w="99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方正仿宋_GBK"/>
                <w:color w:val="000000"/>
                <w:spacing w:val="-34"/>
                <w:sz w:val="28"/>
                <w:szCs w:val="28"/>
              </w:rPr>
            </w:pPr>
            <w:r>
              <w:rPr>
                <w:rFonts w:hAnsi="方正仿宋_GBK" w:eastAsia="方正仿宋_GBK"/>
                <w:color w:val="000000"/>
                <w:spacing w:val="-34"/>
                <w:sz w:val="28"/>
                <w:szCs w:val="28"/>
              </w:rPr>
              <w:t>序号</w:t>
            </w:r>
          </w:p>
        </w:tc>
        <w:tc>
          <w:tcPr>
            <w:tcW w:w="1347" w:type="dxa"/>
            <w:tcBorders>
              <w:top w:val="single" w:color="auto" w:sz="4" w:space="0"/>
              <w:left w:val="nil"/>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方正仿宋_GBK"/>
                <w:color w:val="000000"/>
                <w:spacing w:val="-34"/>
                <w:sz w:val="28"/>
                <w:szCs w:val="28"/>
              </w:rPr>
            </w:pPr>
            <w:r>
              <w:rPr>
                <w:rFonts w:hAnsi="方正仿宋_GBK" w:eastAsia="方正仿宋_GBK"/>
                <w:color w:val="000000"/>
                <w:spacing w:val="-34"/>
                <w:sz w:val="28"/>
                <w:szCs w:val="28"/>
              </w:rPr>
              <w:t>项目</w:t>
            </w:r>
          </w:p>
        </w:tc>
        <w:tc>
          <w:tcPr>
            <w:tcW w:w="8019" w:type="dxa"/>
            <w:tcBorders>
              <w:top w:val="single" w:color="auto" w:sz="4" w:space="0"/>
              <w:left w:val="nil"/>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方正仿宋_GBK"/>
                <w:color w:val="000000"/>
                <w:spacing w:val="-34"/>
                <w:sz w:val="28"/>
                <w:szCs w:val="28"/>
              </w:rPr>
            </w:pPr>
            <w:r>
              <w:rPr>
                <w:rFonts w:hAnsi="方正仿宋_GBK" w:eastAsia="方正仿宋_GBK"/>
                <w:color w:val="000000"/>
                <w:spacing w:val="-34"/>
                <w:sz w:val="28"/>
                <w:szCs w:val="28"/>
              </w:rPr>
              <w:t>评分标准</w:t>
            </w:r>
          </w:p>
        </w:tc>
        <w:tc>
          <w:tcPr>
            <w:tcW w:w="3733" w:type="dxa"/>
            <w:tcBorders>
              <w:top w:val="single" w:color="auto" w:sz="4" w:space="0"/>
              <w:left w:val="nil"/>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方正仿宋_GBK"/>
                <w:color w:val="000000"/>
                <w:spacing w:val="-34"/>
                <w:sz w:val="28"/>
                <w:szCs w:val="28"/>
              </w:rPr>
            </w:pPr>
            <w:r>
              <w:rPr>
                <w:rFonts w:hAnsi="方正仿宋_GBK" w:eastAsia="方正仿宋_GBK"/>
                <w:color w:val="000000"/>
                <w:spacing w:val="-34"/>
                <w:sz w:val="28"/>
                <w:szCs w:val="28"/>
              </w:rPr>
              <w:t>需提供的材料</w:t>
            </w:r>
          </w:p>
        </w:tc>
        <w:tc>
          <w:tcPr>
            <w:tcW w:w="1126" w:type="dxa"/>
            <w:tcBorders>
              <w:top w:val="single" w:color="auto" w:sz="4" w:space="0"/>
              <w:left w:val="nil"/>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方正仿宋_GBK"/>
                <w:color w:val="000000"/>
                <w:spacing w:val="-34"/>
                <w:sz w:val="28"/>
                <w:szCs w:val="28"/>
              </w:rPr>
            </w:pPr>
            <w:r>
              <w:rPr>
                <w:rFonts w:hAnsi="方正仿宋_GBK" w:eastAsia="方正仿宋_GBK"/>
                <w:color w:val="000000"/>
                <w:spacing w:val="-34"/>
                <w:sz w:val="28"/>
                <w:szCs w:val="28"/>
              </w:rPr>
              <w:t>得</w:t>
            </w:r>
            <w:r>
              <w:rPr>
                <w:rFonts w:eastAsia="方正仿宋_GBK"/>
                <w:color w:val="000000"/>
                <w:spacing w:val="-34"/>
                <w:sz w:val="28"/>
                <w:szCs w:val="28"/>
              </w:rPr>
              <w:t xml:space="preserve"> </w:t>
            </w:r>
            <w:r>
              <w:rPr>
                <w:rFonts w:hAnsi="方正仿宋_GBK" w:eastAsia="方正仿宋_GBK"/>
                <w:color w:val="000000"/>
                <w:spacing w:val="-34"/>
                <w:sz w:val="28"/>
                <w:szCs w:val="28"/>
              </w:rPr>
              <w:t>分</w:t>
            </w:r>
            <w:r>
              <w:rPr>
                <w:rFonts w:eastAsia="方正仿宋_GBK"/>
                <w:color w:val="000000"/>
                <w:spacing w:val="-34"/>
                <w:sz w:val="28"/>
                <w:szCs w:val="28"/>
              </w:rPr>
              <w:t xml:space="preserve"> </w:t>
            </w:r>
          </w:p>
        </w:tc>
      </w:tr>
      <w:tr>
        <w:tblPrEx>
          <w:tblCellMar>
            <w:top w:w="0" w:type="dxa"/>
            <w:left w:w="0" w:type="dxa"/>
            <w:bottom w:w="0" w:type="dxa"/>
            <w:right w:w="0" w:type="dxa"/>
          </w:tblCellMar>
        </w:tblPrEx>
        <w:trPr>
          <w:trHeight w:val="634" w:hRule="atLeast"/>
          <w:jc w:val="center"/>
        </w:trPr>
        <w:tc>
          <w:tcPr>
            <w:tcW w:w="995" w:type="dxa"/>
            <w:vMerge w:val="restart"/>
            <w:tcBorders>
              <w:top w:val="nil"/>
              <w:left w:val="single" w:color="auto" w:sz="4" w:space="0"/>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6</w:t>
            </w:r>
          </w:p>
        </w:tc>
        <w:tc>
          <w:tcPr>
            <w:tcW w:w="1347" w:type="dxa"/>
            <w:vMerge w:val="restart"/>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在校任职情况</w:t>
            </w:r>
          </w:p>
          <w:p>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（8分）</w:t>
            </w:r>
          </w:p>
        </w:tc>
        <w:tc>
          <w:tcPr>
            <w:tcW w:w="8019" w:type="dxa"/>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担任校学生会主席、校团委副书记、校社团联合会会长、校自律委员会主任、校青年志愿者协会会长职务1年(1个学年)及以上，加8分；</w:t>
            </w:r>
          </w:p>
        </w:tc>
        <w:tc>
          <w:tcPr>
            <w:tcW w:w="3733" w:type="dxa"/>
            <w:vMerge w:val="restart"/>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提供大学期间相关证书或学校的其他资料证明。取最高项，不累加。</w:t>
            </w:r>
          </w:p>
        </w:tc>
        <w:tc>
          <w:tcPr>
            <w:tcW w:w="1126" w:type="dxa"/>
            <w:vMerge w:val="restart"/>
            <w:tcBorders>
              <w:top w:val="nil"/>
              <w:left w:val="nil"/>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p>
        </w:tc>
      </w:tr>
      <w:tr>
        <w:tblPrEx>
          <w:tblCellMar>
            <w:top w:w="0" w:type="dxa"/>
            <w:left w:w="0" w:type="dxa"/>
            <w:bottom w:w="0" w:type="dxa"/>
            <w:right w:w="0" w:type="dxa"/>
          </w:tblCellMar>
        </w:tblPrEx>
        <w:trPr>
          <w:trHeight w:val="947" w:hRule="atLeast"/>
          <w:jc w:val="center"/>
        </w:trPr>
        <w:tc>
          <w:tcPr>
            <w:tcW w:w="995" w:type="dxa"/>
            <w:vMerge w:val="continue"/>
            <w:tcBorders>
              <w:top w:val="nil"/>
              <w:left w:val="single" w:color="auto" w:sz="4" w:space="0"/>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p>
        </w:tc>
        <w:tc>
          <w:tcPr>
            <w:tcW w:w="1347" w:type="dxa"/>
            <w:vMerge w:val="continue"/>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p>
        </w:tc>
        <w:tc>
          <w:tcPr>
            <w:tcW w:w="8019" w:type="dxa"/>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担任校学生会副主席、校社团联合会副会长、校自律委员会副主任、校青年志愿者协会副会长，院（系）级学生会主席、团委副书记、自律委员会主任职务1年(1个学年)及以上，加6分；</w:t>
            </w:r>
          </w:p>
        </w:tc>
        <w:tc>
          <w:tcPr>
            <w:tcW w:w="3733" w:type="dxa"/>
            <w:vMerge w:val="continue"/>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p>
        </w:tc>
        <w:tc>
          <w:tcPr>
            <w:tcW w:w="1126" w:type="dxa"/>
            <w:vMerge w:val="continue"/>
            <w:tcBorders>
              <w:left w:val="nil"/>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p>
        </w:tc>
      </w:tr>
      <w:tr>
        <w:tblPrEx>
          <w:tblCellMar>
            <w:top w:w="0" w:type="dxa"/>
            <w:left w:w="0" w:type="dxa"/>
            <w:bottom w:w="0" w:type="dxa"/>
            <w:right w:w="0" w:type="dxa"/>
          </w:tblCellMar>
        </w:tblPrEx>
        <w:trPr>
          <w:trHeight w:val="634" w:hRule="atLeast"/>
          <w:jc w:val="center"/>
        </w:trPr>
        <w:tc>
          <w:tcPr>
            <w:tcW w:w="995" w:type="dxa"/>
            <w:vMerge w:val="continue"/>
            <w:tcBorders>
              <w:top w:val="nil"/>
              <w:left w:val="single" w:color="auto" w:sz="4" w:space="0"/>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p>
        </w:tc>
        <w:tc>
          <w:tcPr>
            <w:tcW w:w="1347" w:type="dxa"/>
            <w:vMerge w:val="continue"/>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p>
        </w:tc>
        <w:tc>
          <w:tcPr>
            <w:tcW w:w="8019" w:type="dxa"/>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担任校和院（系）学生会（团委）部长、班长、团支部书记职务1年(1个学年)及以上，加5分；</w:t>
            </w:r>
          </w:p>
        </w:tc>
        <w:tc>
          <w:tcPr>
            <w:tcW w:w="3733" w:type="dxa"/>
            <w:vMerge w:val="continue"/>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p>
        </w:tc>
        <w:tc>
          <w:tcPr>
            <w:tcW w:w="1126" w:type="dxa"/>
            <w:vMerge w:val="continue"/>
            <w:tcBorders>
              <w:left w:val="nil"/>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p>
        </w:tc>
      </w:tr>
      <w:tr>
        <w:tblPrEx>
          <w:tblCellMar>
            <w:top w:w="0" w:type="dxa"/>
            <w:left w:w="0" w:type="dxa"/>
            <w:bottom w:w="0" w:type="dxa"/>
            <w:right w:w="0" w:type="dxa"/>
          </w:tblCellMar>
        </w:tblPrEx>
        <w:trPr>
          <w:trHeight w:val="634" w:hRule="atLeast"/>
          <w:jc w:val="center"/>
        </w:trPr>
        <w:tc>
          <w:tcPr>
            <w:tcW w:w="995" w:type="dxa"/>
            <w:vMerge w:val="continue"/>
            <w:tcBorders>
              <w:top w:val="nil"/>
              <w:left w:val="single" w:color="auto" w:sz="4" w:space="0"/>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p>
        </w:tc>
        <w:tc>
          <w:tcPr>
            <w:tcW w:w="1347" w:type="dxa"/>
            <w:vMerge w:val="continue"/>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p>
        </w:tc>
        <w:tc>
          <w:tcPr>
            <w:tcW w:w="8019" w:type="dxa"/>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担任校和院（系）学生会（团委）副部长、副班长、团支部副书记职务1年(1个学年)及以上，加4分；</w:t>
            </w:r>
          </w:p>
        </w:tc>
        <w:tc>
          <w:tcPr>
            <w:tcW w:w="3733" w:type="dxa"/>
            <w:vMerge w:val="continue"/>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p>
        </w:tc>
        <w:tc>
          <w:tcPr>
            <w:tcW w:w="1126" w:type="dxa"/>
            <w:vMerge w:val="continue"/>
            <w:tcBorders>
              <w:left w:val="nil"/>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p>
        </w:tc>
      </w:tr>
      <w:tr>
        <w:tblPrEx>
          <w:tblCellMar>
            <w:top w:w="0" w:type="dxa"/>
            <w:left w:w="0" w:type="dxa"/>
            <w:bottom w:w="0" w:type="dxa"/>
            <w:right w:w="0" w:type="dxa"/>
          </w:tblCellMar>
        </w:tblPrEx>
        <w:trPr>
          <w:trHeight w:val="487" w:hRule="atLeast"/>
          <w:jc w:val="center"/>
        </w:trPr>
        <w:tc>
          <w:tcPr>
            <w:tcW w:w="995" w:type="dxa"/>
            <w:vMerge w:val="continue"/>
            <w:tcBorders>
              <w:top w:val="nil"/>
              <w:left w:val="single" w:color="auto" w:sz="4" w:space="0"/>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p>
        </w:tc>
        <w:tc>
          <w:tcPr>
            <w:tcW w:w="1347" w:type="dxa"/>
            <w:vMerge w:val="continue"/>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p>
        </w:tc>
        <w:tc>
          <w:tcPr>
            <w:tcW w:w="8019" w:type="dxa"/>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担任其他班委职务1年(1个学年)及以上，加3分；</w:t>
            </w:r>
          </w:p>
        </w:tc>
        <w:tc>
          <w:tcPr>
            <w:tcW w:w="3733" w:type="dxa"/>
            <w:vMerge w:val="continue"/>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p>
        </w:tc>
        <w:tc>
          <w:tcPr>
            <w:tcW w:w="1126" w:type="dxa"/>
            <w:vMerge w:val="continue"/>
            <w:tcBorders>
              <w:left w:val="nil"/>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p>
        </w:tc>
      </w:tr>
      <w:tr>
        <w:tblPrEx>
          <w:tblCellMar>
            <w:top w:w="0" w:type="dxa"/>
            <w:left w:w="0" w:type="dxa"/>
            <w:bottom w:w="0" w:type="dxa"/>
            <w:right w:w="0" w:type="dxa"/>
          </w:tblCellMar>
        </w:tblPrEx>
        <w:trPr>
          <w:trHeight w:val="634" w:hRule="atLeast"/>
          <w:jc w:val="center"/>
        </w:trPr>
        <w:tc>
          <w:tcPr>
            <w:tcW w:w="995" w:type="dxa"/>
            <w:vMerge w:val="restart"/>
            <w:tcBorders>
              <w:top w:val="nil"/>
              <w:left w:val="single" w:color="auto" w:sz="4" w:space="0"/>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7</w:t>
            </w:r>
          </w:p>
        </w:tc>
        <w:tc>
          <w:tcPr>
            <w:tcW w:w="1347" w:type="dxa"/>
            <w:vMerge w:val="restart"/>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 </w:t>
            </w:r>
          </w:p>
          <w:p>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在校获得荣誉</w:t>
            </w:r>
          </w:p>
          <w:p>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（8分）</w:t>
            </w:r>
          </w:p>
        </w:tc>
        <w:tc>
          <w:tcPr>
            <w:tcW w:w="8019" w:type="dxa"/>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仅指获得过省级、市级（含校级）优秀学生干部、三好学生、优秀毕业生荣誉称号，加8分；</w:t>
            </w:r>
          </w:p>
        </w:tc>
        <w:tc>
          <w:tcPr>
            <w:tcW w:w="3733" w:type="dxa"/>
            <w:vMerge w:val="restart"/>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 </w:t>
            </w:r>
          </w:p>
          <w:p>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提供大学期间相关证书或学校的其他资料证明。取最高项，不累加。</w:t>
            </w:r>
          </w:p>
        </w:tc>
        <w:tc>
          <w:tcPr>
            <w:tcW w:w="1126" w:type="dxa"/>
            <w:vMerge w:val="restart"/>
            <w:tcBorders>
              <w:top w:val="nil"/>
              <w:left w:val="nil"/>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p>
        </w:tc>
      </w:tr>
      <w:tr>
        <w:tblPrEx>
          <w:tblCellMar>
            <w:top w:w="0" w:type="dxa"/>
            <w:left w:w="0" w:type="dxa"/>
            <w:bottom w:w="0" w:type="dxa"/>
            <w:right w:w="0" w:type="dxa"/>
          </w:tblCellMar>
        </w:tblPrEx>
        <w:trPr>
          <w:trHeight w:val="487" w:hRule="atLeast"/>
          <w:jc w:val="center"/>
        </w:trPr>
        <w:tc>
          <w:tcPr>
            <w:tcW w:w="995" w:type="dxa"/>
            <w:vMerge w:val="continue"/>
            <w:tcBorders>
              <w:top w:val="nil"/>
              <w:left w:val="single" w:color="auto" w:sz="4" w:space="0"/>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p>
        </w:tc>
        <w:tc>
          <w:tcPr>
            <w:tcW w:w="1347" w:type="dxa"/>
            <w:vMerge w:val="continue"/>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p>
        </w:tc>
        <w:tc>
          <w:tcPr>
            <w:tcW w:w="8019" w:type="dxa"/>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仅指获得过院、系优秀学生干部、三好学生、优秀毕业生荣誉称号，加6分；</w:t>
            </w:r>
          </w:p>
        </w:tc>
        <w:tc>
          <w:tcPr>
            <w:tcW w:w="3733" w:type="dxa"/>
            <w:vMerge w:val="continue"/>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p>
        </w:tc>
        <w:tc>
          <w:tcPr>
            <w:tcW w:w="1126" w:type="dxa"/>
            <w:vMerge w:val="continue"/>
            <w:tcBorders>
              <w:left w:val="nil"/>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p>
        </w:tc>
      </w:tr>
      <w:tr>
        <w:tblPrEx>
          <w:tblCellMar>
            <w:top w:w="0" w:type="dxa"/>
            <w:left w:w="0" w:type="dxa"/>
            <w:bottom w:w="0" w:type="dxa"/>
            <w:right w:w="0" w:type="dxa"/>
          </w:tblCellMar>
        </w:tblPrEx>
        <w:trPr>
          <w:trHeight w:val="487" w:hRule="atLeast"/>
          <w:jc w:val="center"/>
        </w:trPr>
        <w:tc>
          <w:tcPr>
            <w:tcW w:w="995" w:type="dxa"/>
            <w:vMerge w:val="continue"/>
            <w:tcBorders>
              <w:top w:val="nil"/>
              <w:left w:val="single" w:color="auto" w:sz="4" w:space="0"/>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p>
        </w:tc>
        <w:tc>
          <w:tcPr>
            <w:tcW w:w="1347" w:type="dxa"/>
            <w:vMerge w:val="continue"/>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p>
        </w:tc>
        <w:tc>
          <w:tcPr>
            <w:tcW w:w="8019" w:type="dxa"/>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仅指获得过省级、市级（含校级）各类奖学金，加4分；</w:t>
            </w:r>
          </w:p>
        </w:tc>
        <w:tc>
          <w:tcPr>
            <w:tcW w:w="3733" w:type="dxa"/>
            <w:vMerge w:val="continue"/>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p>
        </w:tc>
        <w:tc>
          <w:tcPr>
            <w:tcW w:w="1126" w:type="dxa"/>
            <w:vMerge w:val="continue"/>
            <w:tcBorders>
              <w:left w:val="nil"/>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p>
        </w:tc>
      </w:tr>
      <w:tr>
        <w:tblPrEx>
          <w:tblCellMar>
            <w:top w:w="0" w:type="dxa"/>
            <w:left w:w="0" w:type="dxa"/>
            <w:bottom w:w="0" w:type="dxa"/>
            <w:right w:w="0" w:type="dxa"/>
          </w:tblCellMar>
        </w:tblPrEx>
        <w:trPr>
          <w:trHeight w:val="487" w:hRule="atLeast"/>
          <w:jc w:val="center"/>
        </w:trPr>
        <w:tc>
          <w:tcPr>
            <w:tcW w:w="995" w:type="dxa"/>
            <w:vMerge w:val="continue"/>
            <w:tcBorders>
              <w:top w:val="nil"/>
              <w:left w:val="single" w:color="auto" w:sz="4" w:space="0"/>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p>
        </w:tc>
        <w:tc>
          <w:tcPr>
            <w:tcW w:w="1347" w:type="dxa"/>
            <w:vMerge w:val="continue"/>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p>
        </w:tc>
        <w:tc>
          <w:tcPr>
            <w:tcW w:w="8019" w:type="dxa"/>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仅指获得过院、系各类奖学金，加2分；</w:t>
            </w:r>
          </w:p>
        </w:tc>
        <w:tc>
          <w:tcPr>
            <w:tcW w:w="3733" w:type="dxa"/>
            <w:vMerge w:val="continue"/>
            <w:tcBorders>
              <w:top w:val="nil"/>
              <w:left w:val="nil"/>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p>
        </w:tc>
        <w:tc>
          <w:tcPr>
            <w:tcW w:w="1126" w:type="dxa"/>
            <w:vMerge w:val="continue"/>
            <w:tcBorders>
              <w:left w:val="nil"/>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p>
        </w:tc>
      </w:tr>
      <w:tr>
        <w:tblPrEx>
          <w:tblCellMar>
            <w:top w:w="0" w:type="dxa"/>
            <w:left w:w="0" w:type="dxa"/>
            <w:bottom w:w="0" w:type="dxa"/>
            <w:right w:w="0" w:type="dxa"/>
          </w:tblCellMar>
        </w:tblPrEx>
        <w:trPr>
          <w:trHeight w:val="947" w:hRule="atLeast"/>
          <w:jc w:val="center"/>
        </w:trPr>
        <w:tc>
          <w:tcPr>
            <w:tcW w:w="99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8</w:t>
            </w:r>
          </w:p>
        </w:tc>
        <w:tc>
          <w:tcPr>
            <w:tcW w:w="13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社会工作</w:t>
            </w:r>
          </w:p>
          <w:p>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获得荣誉</w:t>
            </w:r>
          </w:p>
          <w:p>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（8分）</w:t>
            </w:r>
          </w:p>
        </w:tc>
        <w:tc>
          <w:tcPr>
            <w:tcW w:w="80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获得市级表彰得8分；获得县级表彰得6分；获得乡镇、街道或县部门表彰得4分。</w:t>
            </w:r>
          </w:p>
        </w:tc>
        <w:tc>
          <w:tcPr>
            <w:tcW w:w="37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提供相关相关证书，取最高项，不累加。</w:t>
            </w:r>
          </w:p>
        </w:tc>
        <w:tc>
          <w:tcPr>
            <w:tcW w:w="11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p>
        </w:tc>
      </w:tr>
      <w:tr>
        <w:tblPrEx>
          <w:tblCellMar>
            <w:top w:w="0" w:type="dxa"/>
            <w:left w:w="0" w:type="dxa"/>
            <w:bottom w:w="0" w:type="dxa"/>
            <w:right w:w="0" w:type="dxa"/>
          </w:tblCellMar>
        </w:tblPrEx>
        <w:trPr>
          <w:trHeight w:val="504" w:hRule="atLeast"/>
          <w:jc w:val="center"/>
        </w:trPr>
        <w:tc>
          <w:tcPr>
            <w:tcW w:w="14094"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 xml:space="preserve">               总分100分                                                                                                                                                          合计得分</w:t>
            </w:r>
          </w:p>
        </w:tc>
        <w:tc>
          <w:tcPr>
            <w:tcW w:w="11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60" w:lineRule="exact"/>
              <w:jc w:val="center"/>
              <w:rPr>
                <w:rFonts w:eastAsia="仿宋_GB2312"/>
                <w:color w:val="000000"/>
                <w:spacing w:val="-34"/>
                <w:sz w:val="28"/>
                <w:szCs w:val="28"/>
              </w:rPr>
            </w:pPr>
          </w:p>
        </w:tc>
      </w:tr>
    </w:tbl>
    <w:p/>
    <w:sectPr>
      <w:footerReference r:id="rId3" w:type="default"/>
      <w:footerReference r:id="rId4" w:type="even"/>
      <w:pgSz w:w="16838" w:h="11906" w:orient="landscape"/>
      <w:pgMar w:top="1800" w:right="1440" w:bottom="1000" w:left="8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90500" cy="131445"/>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wps:spPr>
                    <wps:txbx>
                      <w:txbxContent>
                        <w:p>
                          <w:pPr>
                            <w:pStyle w:val="2"/>
                            <w:rPr>
                              <w:rStyle w:val="6"/>
                            </w:rPr>
                          </w:pPr>
                          <w:r>
                            <w:fldChar w:fldCharType="begin"/>
                          </w:r>
                          <w:r>
                            <w:rPr>
                              <w:rStyle w:val="6"/>
                            </w:rPr>
                            <w:instrText xml:space="preserve">PAGE  </w:instrText>
                          </w:r>
                          <w:r>
                            <w:fldChar w:fldCharType="separate"/>
                          </w:r>
                          <w:r>
                            <w:rPr>
                              <w:rStyle w:val="6"/>
                            </w:rPr>
                            <w:t>- 3 -</w:t>
                          </w:r>
                          <w: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0.35pt;width:15pt;mso-position-horizontal:outside;mso-position-horizontal-relative:margin;mso-wrap-style:none;z-index:251659264;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KkUuzQAAAAAwEAAA8AAAAAAAAAAQAg&#10;AAAAIgAAAGRycy9kb3ducmV2LnhtbFBLAQIUABQAAAAIAIdO4kDCWDWs3QEAALMDAAAOAAAAAAAA&#10;AAEAIAAAAB8BAABkcnMvZTJvRG9jLnhtbFBLBQYAAAAABgAGAFkBAABuBQAAAAA=&#10;">
              <v:fill on="f" focussize="0,0"/>
              <v:stroke on="f"/>
              <v:imagedata o:title=""/>
              <o:lock v:ext="edit" aspectratio="f"/>
              <v:textbox inset="0mm,0mm,0mm,0mm" style="mso-fit-shape-to-text:t;">
                <w:txbxContent>
                  <w:p>
                    <w:pPr>
                      <w:pStyle w:val="2"/>
                      <w:rPr>
                        <w:rStyle w:val="6"/>
                      </w:rPr>
                    </w:pPr>
                    <w:r>
                      <w:fldChar w:fldCharType="begin"/>
                    </w:r>
                    <w:r>
                      <w:rPr>
                        <w:rStyle w:val="6"/>
                      </w:rPr>
                      <w:instrText xml:space="preserve">PAGE  </w:instrText>
                    </w:r>
                    <w:r>
                      <w:fldChar w:fldCharType="separate"/>
                    </w:r>
                    <w:r>
                      <w:rPr>
                        <w:rStyle w:val="6"/>
                      </w:rPr>
                      <w:t>- 3 -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CC"/>
    <w:rsid w:val="00024597"/>
    <w:rsid w:val="009623CC"/>
    <w:rsid w:val="00977583"/>
    <w:rsid w:val="119C6B8F"/>
    <w:rsid w:val="14503A34"/>
    <w:rsid w:val="17441253"/>
    <w:rsid w:val="198B1261"/>
    <w:rsid w:val="1CA01559"/>
    <w:rsid w:val="37FD146E"/>
    <w:rsid w:val="598D59CA"/>
    <w:rsid w:val="706E327F"/>
    <w:rsid w:val="708938AE"/>
    <w:rsid w:val="7373122E"/>
    <w:rsid w:val="78CE076C"/>
    <w:rsid w:val="7CCF7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290</Words>
  <Characters>1659</Characters>
  <Lines>13</Lines>
  <Paragraphs>3</Paragraphs>
  <TotalTime>0</TotalTime>
  <ScaleCrop>false</ScaleCrop>
  <LinksUpToDate>false</LinksUpToDate>
  <CharactersWithSpaces>1946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2020-10-19T08:53:00Z</dcterms:created>
  <dc:creator>Kong</dc:creator>
  <cp:lastModifiedBy>寂寞®夜</cp:lastModifiedBy>
  <cp:lastPrinted>2020-10-19T08:18:00Z</cp:lastPrinted>
  <dcterms:modified xsi:type="dcterms:W3CDTF">2020-10-22T11:49:09Z</dcterms:modified>
  <dc:title>沙县人力资源和社会保障局关于招聘高校毕业生基层公共管理和社会服务岗位的公告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