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E2" w:rsidRDefault="00D32EE2" w:rsidP="00D32EE2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32EE2" w:rsidRDefault="00D32EE2" w:rsidP="00D32EE2">
      <w:pPr>
        <w:spacing w:line="580" w:lineRule="exact"/>
        <w:ind w:firstLineChars="200" w:firstLine="64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2020年促进就业工作目标责任制任务分解表</w:t>
      </w:r>
    </w:p>
    <w:tbl>
      <w:tblPr>
        <w:tblpPr w:leftFromText="180" w:rightFromText="180" w:vertAnchor="text" w:horzAnchor="margin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080"/>
        <w:gridCol w:w="1056"/>
        <w:gridCol w:w="1140"/>
        <w:gridCol w:w="1236"/>
        <w:gridCol w:w="960"/>
        <w:gridCol w:w="1056"/>
        <w:gridCol w:w="960"/>
      </w:tblGrid>
      <w:tr w:rsidR="00D32EE2" w:rsidTr="00D8630E">
        <w:trPr>
          <w:trHeight w:val="1694"/>
        </w:trPr>
        <w:tc>
          <w:tcPr>
            <w:tcW w:w="1387" w:type="dxa"/>
            <w:vAlign w:val="center"/>
          </w:tcPr>
          <w:p w:rsidR="00D32EE2" w:rsidRDefault="00D32EE2" w:rsidP="00D8630E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乡镇街道</w:t>
            </w:r>
          </w:p>
        </w:tc>
        <w:tc>
          <w:tcPr>
            <w:tcW w:w="1080" w:type="dxa"/>
            <w:vAlign w:val="center"/>
          </w:tcPr>
          <w:p w:rsidR="00D32EE2" w:rsidRDefault="00D32EE2" w:rsidP="00D8630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城镇新增就业人数（人）</w:t>
            </w:r>
          </w:p>
        </w:tc>
        <w:tc>
          <w:tcPr>
            <w:tcW w:w="1056" w:type="dxa"/>
            <w:vAlign w:val="center"/>
          </w:tcPr>
          <w:p w:rsidR="00D32EE2" w:rsidRDefault="00D32EE2" w:rsidP="00D8630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城镇失业人员再就业人数（人）</w:t>
            </w:r>
          </w:p>
        </w:tc>
        <w:tc>
          <w:tcPr>
            <w:tcW w:w="1140" w:type="dxa"/>
            <w:vAlign w:val="center"/>
          </w:tcPr>
          <w:p w:rsidR="00D32EE2" w:rsidRDefault="00D32EE2" w:rsidP="00D8630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就业困难人员就业人数（人）</w:t>
            </w:r>
          </w:p>
        </w:tc>
        <w:tc>
          <w:tcPr>
            <w:tcW w:w="1236" w:type="dxa"/>
            <w:vAlign w:val="center"/>
          </w:tcPr>
          <w:p w:rsidR="00D32EE2" w:rsidRDefault="00D32EE2" w:rsidP="00D8630E">
            <w:pPr>
              <w:spacing w:before="240"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农业富余劳动力转移就业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人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960" w:type="dxa"/>
            <w:vAlign w:val="center"/>
          </w:tcPr>
          <w:p w:rsidR="00D32EE2" w:rsidRDefault="00D32EE2" w:rsidP="00D8630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职业培训（人）</w:t>
            </w:r>
          </w:p>
        </w:tc>
        <w:tc>
          <w:tcPr>
            <w:tcW w:w="1056" w:type="dxa"/>
            <w:vAlign w:val="center"/>
          </w:tcPr>
          <w:p w:rsidR="00D32EE2" w:rsidRDefault="00D32EE2" w:rsidP="00D8630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其中：贫困家庭（人）</w:t>
            </w:r>
          </w:p>
        </w:tc>
        <w:tc>
          <w:tcPr>
            <w:tcW w:w="960" w:type="dxa"/>
            <w:vAlign w:val="center"/>
          </w:tcPr>
          <w:p w:rsidR="00D32EE2" w:rsidRDefault="00D32EE2" w:rsidP="00D8630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其中：</w:t>
            </w:r>
            <w:r>
              <w:rPr>
                <w:rFonts w:eastAsia="仿宋_GB2312" w:hint="eastAsia"/>
                <w:sz w:val="28"/>
                <w:szCs w:val="28"/>
              </w:rPr>
              <w:t>高校毕业生</w:t>
            </w:r>
            <w:r>
              <w:rPr>
                <w:rFonts w:eastAsia="仿宋_GB2312"/>
                <w:sz w:val="28"/>
                <w:szCs w:val="28"/>
              </w:rPr>
              <w:t>（人）</w:t>
            </w:r>
          </w:p>
        </w:tc>
      </w:tr>
      <w:tr w:rsidR="00D32EE2" w:rsidTr="00D8630E">
        <w:tc>
          <w:tcPr>
            <w:tcW w:w="1387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凤岗街道</w:t>
            </w:r>
          </w:p>
        </w:tc>
        <w:tc>
          <w:tcPr>
            <w:tcW w:w="1080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1390</w:t>
            </w:r>
          </w:p>
        </w:tc>
        <w:tc>
          <w:tcPr>
            <w:tcW w:w="1056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140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300</w:t>
            </w:r>
          </w:p>
        </w:tc>
        <w:tc>
          <w:tcPr>
            <w:tcW w:w="1236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D32EE2" w:rsidTr="00D8630E">
        <w:tc>
          <w:tcPr>
            <w:tcW w:w="1387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虬江街道</w:t>
            </w:r>
          </w:p>
        </w:tc>
        <w:tc>
          <w:tcPr>
            <w:tcW w:w="1080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270</w:t>
            </w:r>
          </w:p>
        </w:tc>
        <w:tc>
          <w:tcPr>
            <w:tcW w:w="1056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150</w:t>
            </w:r>
          </w:p>
        </w:tc>
        <w:tc>
          <w:tcPr>
            <w:tcW w:w="1140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1236" w:type="dxa"/>
            <w:vAlign w:val="center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夏茂镇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青州镇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高砂镇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高桥镇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富口镇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大洛镇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南霞乡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南阳乡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郑湖乡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湖源乡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32EE2" w:rsidTr="00D8630E">
        <w:tc>
          <w:tcPr>
            <w:tcW w:w="1387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108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1850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1000</w:t>
            </w:r>
          </w:p>
        </w:tc>
        <w:tc>
          <w:tcPr>
            <w:tcW w:w="114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400</w:t>
            </w:r>
          </w:p>
        </w:tc>
        <w:tc>
          <w:tcPr>
            <w:tcW w:w="123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2800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900</w:t>
            </w:r>
          </w:p>
        </w:tc>
        <w:tc>
          <w:tcPr>
            <w:tcW w:w="1056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960" w:type="dxa"/>
          </w:tcPr>
          <w:p w:rsidR="00D32EE2" w:rsidRDefault="00D32EE2" w:rsidP="00D8630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</w:tr>
    </w:tbl>
    <w:p w:rsidR="00D32EE2" w:rsidRDefault="00D32EE2" w:rsidP="00D32EE2">
      <w:pPr>
        <w:spacing w:line="58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D32EE2" w:rsidRDefault="00D32EE2" w:rsidP="00D32EE2">
      <w:pPr>
        <w:rPr>
          <w:rFonts w:hint="eastAsia"/>
        </w:rPr>
      </w:pPr>
    </w:p>
    <w:p w:rsidR="00D32EE2" w:rsidRDefault="00D32EE2" w:rsidP="00D32EE2">
      <w:pPr>
        <w:rPr>
          <w:rFonts w:hint="eastAsia"/>
        </w:rPr>
      </w:pPr>
    </w:p>
    <w:p w:rsidR="00D32EE2" w:rsidRDefault="00D32EE2" w:rsidP="00D32EE2">
      <w:pPr>
        <w:rPr>
          <w:rFonts w:hint="eastAsia"/>
        </w:rPr>
      </w:pPr>
    </w:p>
    <w:p w:rsidR="00D32EE2" w:rsidRDefault="00D32EE2" w:rsidP="00D32EE2">
      <w:pPr>
        <w:rPr>
          <w:rFonts w:hint="eastAsia"/>
        </w:rPr>
      </w:pPr>
    </w:p>
    <w:p w:rsidR="00D32EE2" w:rsidRDefault="00D32EE2" w:rsidP="00D32EE2">
      <w:pPr>
        <w:rPr>
          <w:rFonts w:hint="eastAsia"/>
        </w:rPr>
      </w:pPr>
    </w:p>
    <w:p w:rsidR="00D32EE2" w:rsidRDefault="00D32EE2" w:rsidP="00D32EE2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32EE2" w:rsidRDefault="00D32EE2" w:rsidP="00D32EE2">
      <w:pPr>
        <w:spacing w:line="580" w:lineRule="exact"/>
        <w:ind w:firstLineChars="200" w:firstLine="64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2020年沙县公共就业创业服务工作优良比例分配表</w:t>
      </w:r>
    </w:p>
    <w:p w:rsidR="00D32EE2" w:rsidRDefault="00D32EE2" w:rsidP="00D32EE2">
      <w:pPr>
        <w:rPr>
          <w:rFonts w:eastAsia="方正大标宋_GBK" w:hAnsi="方正大标宋_GBK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815"/>
        <w:gridCol w:w="1695"/>
        <w:gridCol w:w="1560"/>
      </w:tblGrid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资金补助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优秀数量</w:t>
            </w:r>
          </w:p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20%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良好数量</w:t>
            </w:r>
          </w:p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乡镇、街道资金补助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社区资金补助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凤岗街道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虬江街道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夏茂镇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青州镇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高砂镇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高桥镇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富口镇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大洛镇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南霞乡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南阳乡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郑湖乡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D32EE2" w:rsidTr="00D8630E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湖源乡</w:t>
            </w:r>
            <w:r>
              <w:rPr>
                <w:rFonts w:eastAsia="仿宋_GB2312" w:hAnsi="仿宋_GB2312"/>
                <w:sz w:val="32"/>
                <w:szCs w:val="32"/>
              </w:rPr>
              <w:t>资金补助村数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2" w:rsidRDefault="00D32EE2" w:rsidP="00D8630E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D32EE2" w:rsidRDefault="00D32EE2" w:rsidP="00D32EE2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注：考评优良比例以小数点后一位四舍五入法确定补助单位数量。</w:t>
      </w:r>
    </w:p>
    <w:p w:rsidR="00562BD5" w:rsidRPr="00D32EE2" w:rsidRDefault="00562BD5">
      <w:bookmarkStart w:id="0" w:name="_GoBack"/>
      <w:bookmarkEnd w:id="0"/>
    </w:p>
    <w:sectPr w:rsidR="00562BD5" w:rsidRPr="00D32EE2">
      <w:footerReference w:type="default" r:id="rId4"/>
      <w:pgSz w:w="11906" w:h="16838"/>
      <w:pgMar w:top="166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2E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32EE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D32EE2">
                            <w:rPr>
                              <w:noProof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AU1I/nvQIAALQF&#10;AAAOAAAAAAAAAAAAAAAAAC4CAABkcnMvZTJvRG9jLnhtbFBLAQItABQABgAIAAAAIQAMSvDu1gAA&#10;AAUBAAAPAAAAAAAAAAAAAAAAABcFAABkcnMvZG93bnJldi54bWxQSwUGAAAAAAQABADzAAAAGgYA&#10;AAAA&#10;" filled="f" stroked="f">
              <v:textbox style="mso-fit-shape-to-text:t" inset="0,0,0,0">
                <w:txbxContent>
                  <w:p w:rsidR="00000000" w:rsidRDefault="00D32EE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D32EE2">
                      <w:rPr>
                        <w:noProof/>
                        <w:lang w:val="en-US" w:eastAsia="zh-CN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E2"/>
    <w:rsid w:val="00562BD5"/>
    <w:rsid w:val="00D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92F72-711D-403E-986D-602A9F7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2E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32EE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2020-09-07T03:48:00Z</dcterms:created>
  <dcterms:modified xsi:type="dcterms:W3CDTF">2020-09-07T03:48:00Z</dcterms:modified>
</cp:coreProperties>
</file>