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附表6</w:t>
      </w:r>
    </w:p>
    <w:p>
      <w:pPr>
        <w:spacing w:beforeLines="50" w:afterLines="50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政府决算相关重要事项说明</w:t>
      </w:r>
    </w:p>
    <w:p>
      <w:pPr>
        <w:spacing w:line="60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市（县、区）本级支出决算说明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年度三明市沙县区本级一般公共预算支出数为27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3607</w:t>
      </w:r>
      <w:r>
        <w:rPr>
          <w:rFonts w:hint="eastAsia" w:ascii="仿宋" w:hAnsi="仿宋" w:eastAsia="仿宋" w:cs="Arial"/>
          <w:kern w:val="0"/>
          <w:sz w:val="32"/>
          <w:szCs w:val="32"/>
        </w:rPr>
        <w:t>万元，比20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年度执行数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6148</w:t>
      </w:r>
      <w:r>
        <w:rPr>
          <w:rFonts w:hint="eastAsia" w:ascii="仿宋" w:hAnsi="仿宋" w:eastAsia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2.2</w:t>
      </w:r>
      <w:r>
        <w:rPr>
          <w:rFonts w:hint="eastAsia" w:ascii="仿宋" w:hAnsi="仿宋" w:eastAsia="仿宋"/>
          <w:kern w:val="0"/>
          <w:sz w:val="32"/>
          <w:szCs w:val="32"/>
        </w:rPr>
        <w:t>%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201-一般公共服务支出科目28890万元，较上年增加9392万元，增长48.2%。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20101-人大事务科目827万元，较上年增加144万元，增长21.1%。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20102-政协事务科目589万元，较上年增加96万元，增长19.5%。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20103-政府办公厅(室)及相关机构事务科目9256万元，较上年增加235万元，增长2.6%。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20104-发展与改革事务科目656万元，较上年增加211万元，增长47.4%。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20105-统计信息事务科目446万元，较上年增加66万元，增长17.4%。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20106-财政事务科目797万元，较上年减少74万元，下降8.5%。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20107-税收事务科目74万元，较上年增加23万元，增长45.1%。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20108-审计事务科目312万元，较上年减少10万元，下降3.1%。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20109-海关事务科目0万元，较上年持平0万元，持平0.0%。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20110-人力资源事务科目0万元，较上年减少86万元，下降100.0%。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20111-纪检监察事务科目1244万元，较上年增加222万元，增长21.7%。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20113-商贸事务科目570万元，较上年增加5万元，增长0.9%。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20114-知识产权事务科目30万元，较上年增加30万元，增长0.0%。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20123-民族事务科目15万元，较上年增加9万元，增长150.0%。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20125-港澳台事务科目51万元，较上年减少1万元，下降1.9%。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20126-档案事务科目170万元，较上年减少15万元，下降8.1%。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20128-民主党派及工商联事务科目158万元，较上年减少8万元，下降4.8%。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20129-群众团体事务科目447万元，较上年减少89万元，下降16.6%。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20131-党委办公厅(室)及相关机构事务科目688万元，较上年增加132万元，增长23.7%。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20132-组织事务科目861万元，较上年增加207万元，增长31.7%。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20133-宣传事务科目332万元，较上年减少17万元，下降4.9%。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20134-统战事务科目210万元，较上年减少9万元，下降4.1%。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20135-对外联络事务科目0万元，较上年持平0万元，持平0.0%。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20136-其他共产党事务支出(款)科目999万元，较上年减少15万元，下降1.5%。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20137-网信事务科目0万元，较上年持平0万元，持平0.0%。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20138-市场监督管理事务科目1570万元，较上年增加128万元，增长8.9%。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20199-其他一般公共服务支出(款)科目8588万元，较上年增加8208万元，增长2160.0%。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202-外交支出科目0万元，较上年持平0万元，持平0.0%。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20201-外交管理事务科目0万元，较上年持平0万元，持平0.0%。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20202-驻外机构科目0万元，较上年持平0万元，持平0.0%。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20203-对外援助科目0万元，较上年持平0万元，持平0.0%。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20204-国际组织科目0万元，较上年持平0万元，持平0.0%。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20205-对外合作与交流科目0万元，较上年持平0万元，持平0.0%。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20206-对外宣传(款)科目0万元，较上年持平0万元，持平0.0%。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20207-边界勘界联检科目0万元，较上年持平0万元，持平0.0%。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20208-国际发展合作科目0万元，较上年持平0万元，持平0.0%。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20299-其他外交支出(款)科目0万元，较上年持平0万元，持平0.0%。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203-国防支出科目209万元，较上年减少27万元，下降11.4%。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20301-现役部队(款)科目0万元，较上年持平0万元，持平0.0%。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20304-国防科研事业(款)科目0万元，较上年持平0万元，持平0.0%。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20305-专项工程(款)科目0万元，较上年持平0万元，持平0.0%。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20306-国防动员科目209万元，较上年减少25万元，下降10.7%。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20399-其他国防支出(款)科目0万元，较上年减少2万元，下降100.0%。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204-公共安全支出科目10161万元，较上年增加1171万元，增长13.0%。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20401-武装警察部队(款)科目25万元，较上年减少31万元，下降55.4%。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20402-公安科目8697万元，较上年增加748万元，增长9.4%。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20403-国家安全科目0万元，较上年持平0万元，持平0.0%。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20404-检察科目0万元，较上年持平0万元，持平0.0%。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20405-法院科目517万元，较上年增加517万元，增长0.0%。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20406-司法科目905万元，较上年减少29万元，下降3.1%。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20407-监狱科目0万元，较上年持平0万元，持平0.0%。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20408-强制隔离戒毒科目0万元，较上年持平0万元，持平0.0%。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20409-国家保密科目0万元，较上年持平0万元，持平0.0%。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20410-缉私警察科目0万元，较上年持平0万元，持平0.0%。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20499-其他公共安全支出(款)科目17万元，较上年减少34万元，下降66.7%。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205-教育支出科目62282万元，较上年增加1059万元，增长1.7%。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20501-教育管理事务科目210万元，较上年增加35万元，增长20.0%。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20502-普通教育科目56009万元，较上年减少2099万元，下降3.6%。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20503-职业教育科目193万元，较上年增加64万元，增长49.6%。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20504-成人教育科目87万元，较上年增加17万元，增长24.3%。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20505-广播电视教育科目164万元，较上年增加35万元，增长27.1%。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20506-留学教育科目0万元，较上年持平0万元，持平0.0%。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20507-特殊教育科目24万元，较上年持平0万元，持平0.0%。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20508-进修及培训科目906万元，较上年增加20万元，增长2.3%。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20509-教育费附加安排的支出科目1306万元，较上年减少196万元，下降13.0%。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20599-其他教育支出(款)科目3383万元，较上年增加3183万元，增长1591.5%。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206-科学技术支出科目1744万元，较上年增加815万元，增长87.7%。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20601-科学技术管理事务科目0万元，较上年减少43万元，下降100.0%。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20602-基础研究科目0万元，较上年持平0万元，持平0.0%。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20603-应用研究科目0万元，较上年减少160万元，下降100.0%。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20604-技术研究与开发科目1442万元，较上年增加889万元，增长160.8%。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20605-科技条件与服务科目0万元，较上年持平0万元，持平0.0%。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20606-社会科学科目0万元，较上年持平0万元，持平0.0%。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20607-科学技术普及科目83万元，较上年减少41万元，下降33.1%。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20608-科技交流与合作科目0万元，较上年持平0万元，持平0.0%。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20609-科技重大项目科目0万元，较上年持平0万元，持平0.0%。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20699-其他科学技术支出(款)科目219万元，较上年增加170万元，增长346.9%。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207-文化旅游体育与传媒支出科目5570万元，较上年增加118万元，增长2.2%。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20701-文化和旅游科目1057万元，较上年减少993万元，下降48.4%。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20702-文物科目1119万元，较上年减少1127万元，下降50.2%。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20703-体育科目595万元，较上年增加222万元，增长59.5%。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20706-新闻出版电影科目0万元，较上年持平0万元，持平0.0%。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20708-广播电视科目542万元，较上年增加105万元，增长24.0%。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20799-其他文化旅游体育与传媒支出(款)科目2257万元，较上年增加1911万元，增长552.3%。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208-社会保障和就业支出科目34696万元，较上年减少1482万元，下降4.1%。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20801-人力资源和社会保障管理事务科目1288万元，较上年增加131万元，增长11.3%。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20802-民政管理事务科目1094万元，较上年增加243万元，增长28.6%。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20804-补充全国社会保障基金科目0万元，较上年持平0万元，持平0.0%。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20805-行政事业单位养老支出科目16425万元，较上年增加13274万元，增长421.3%。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20806-企业改革补助科目0万元，较上年持平0万元，持平0.0%。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20807-就业补助科目955万元，较上年减少33万元，下降3.3%。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20808-抚恤科目750万元，较上年减少1017万元，下降57.6%。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20809-退役安置科目8万元，较上年减少705万元，下降98.9%。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20810-社会福利科目2099万元，较上年增加1194万元，增长131.9%。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20811-残疾人事业科目1199万元，较上年增加166万元，增长16.1%。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20816-红十字事业科目43万元，较上年减少1万元，下降2.3%。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20819-最低生活保障科目2325万元，较上年增加233万元，增长11.1%。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20820-临时救助科目349万元，较上年减少82万元，下降19.0%。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20821-特困人员救助供养科目690万元，较上年增加139万元，增长25.2%。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20824-补充道路交通事故社会救助基金科目0万元，较上年持平0万元，持平0.0%。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20825-其他生活救助科目66万元，较上年增加55万元，增长500.0%。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20826-财政对基本养老保险基金的补助科目6593万元，较上年减少15712万元，下降70.4%。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20827-财政对其他社会保险基金的补助科目0万元，较上年持平0万元，持平0.0%。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20828-退役军人管理事务科目111万元，较上年增加6万元，增长5.7%。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20830-财政代缴社会保险费支出科目586万元，较上年增加586万元，增长0.0%。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20899-其他社会保障和就业支出(款)科目115万元，较上年增加41万元，增长55.4%。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210-卫生健康支出科目18907万元，较上年减少8005万元，下降29.7%。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21001-卫生健康管理事务科目1330万元，较上年增加236万元，增长21.6%。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21002-公立医院科目1186万元，较上年减少5099万元，下降81.1%。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21003-基层医疗卫生机构科目3022万元，较上年减少227万元，下降7.0%。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21004-公共卫生科目4294万元，较上年减少1609万元，下降27.3%。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21006-中医药科目0万元，较上年减少12万元，下降100.0%。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21007-计划生育事务科目2188万元，较上年增加259万元，增长13.4%。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21011-行政事业单位医疗科目2449万元，较上年减少612万元，下降20.0%。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21012-财政对基本医疗保险基金的补助科目3353万元，较上年增加708万元，增长26.8%。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21013-医疗救助科目139万元，较上年持平0万元，持平0.0%。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21014-优抚对象医疗科目11万元，较上年增加5万元，增长83.3%。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21015-医疗保障管理事务科目0万元，较上年持平0万元，持平0.0%。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21016-老龄卫生健康事务(款)科目488万元，较上年减少46万元，下降8.6%。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21099-其他卫生健康支出(款)科目447万元，较上年减少1608万元，下降78.2%。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211-节能环保支出科目2225万元，较上年减少4463万元，下降66.7%。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21101-环境保护管理事务科目190万元，较上年增加131万元，增长222.0%。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21102-环境监测与监察科目0万元，较上年持平0万元，持平0.0%。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21103-污染防治科目430万元，较上年减少4073万元，下降90.5%。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21104-自然生态保护科目392万元，较上年减少141万元，下降26.5%。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21105-天然林保护科目705万元，较上年增加705万元，增长0.0%。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21106-退耕还林还草科目0万元，较上年持平0万元，持平0.0%。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21107-风沙荒漠治理科目0万元，较上年持平0万元，持平0.0%。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21108-退牧还草科目0万元，较上年持平0万元，持平0.0%。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21109-已垦草原退耕还草(款)科目0万元，较上年持平0万元，持平0.0%。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21110-能源节约利用(款)科目508万元，较上年减少951万元，下降65.2%。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21111-污染减排科目0万元，较上年持平0万元，持平0.0%。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21112-可再生能源(款)科目0万元，较上年减少42万元，下降100.0%。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21113-循环经济(款)科目0万元，较上年持平0万元，持平0.0%。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21114-能源管理事务科目0万元，较上年减少92万元，下降100.0%。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21199-其他节能环保支出(款)科目0万元，较上年持平0万元，持平0.0%。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212-城乡社区支出科目45508万元，较上年增加10002万元，增长28.2%。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21201-城乡社区管理事务科目1641万元，较上年减少939万元，下降36.4%。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21202-城乡社区规划与管理(款)科目657万元，较上年增加321万元，增长95.5%。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21203-城乡社区公共设施科目363万元，较上年减少233万元，下降39.1%。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21205-城乡社区环境卫生(款)科目2427万元，较上年减少205万元，下降7.8%。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21206-建设市场管理与监督(款)科目233万元，较上年减少59万元，下降20.2%。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21299-其他城乡社区支出(款)科目40187万元，较上年增加11117万元，增长38.2%。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213-农林水支出科目28754万元，较上年减少16918万元，下降37.0%。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21301-农业农村科目9953万元，较上年减少9501万元，下降48.8%。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21302-林业和草原科目4964万元，较上年减少2353万元，下降32.2%。 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 xml:space="preserve">21303-水利科目6529万元，较上年减少3210万元，下降33.0%。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二、财政转移支付安排情况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2021年度沙县转移支付支出预算数为87507万元，比2021年度执行数106278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kern w:val="0"/>
          <w:sz w:val="32"/>
          <w:szCs w:val="32"/>
        </w:rPr>
        <w:t>减少18771万元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（一）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一般性转移支付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2021年度沙县一般转移支付预算数为67779万元，比2021年度执行数</w:t>
      </w:r>
      <w:r>
        <w:rPr>
          <w:rFonts w:hint="eastAsia" w:ascii="仿宋" w:hAnsi="仿宋" w:eastAsia="仿宋"/>
          <w:kern w:val="0"/>
          <w:sz w:val="32"/>
          <w:szCs w:val="32"/>
        </w:rPr>
        <w:t>83796万元，减少19.11%</w:t>
      </w:r>
      <w:r>
        <w:rPr>
          <w:rFonts w:hint="eastAsia" w:ascii="仿宋" w:hAnsi="仿宋" w:eastAsia="仿宋" w:cs="Arial"/>
          <w:kern w:val="0"/>
          <w:sz w:val="32"/>
          <w:szCs w:val="32"/>
        </w:rPr>
        <w:t>，主要是由于部分指标调整预算时未下达，主要项目如下：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1.老区资金预算数3950万元，较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执行数3950万元持平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2.公检法转移支付预算数1133万元，较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执行数1133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3.生态保护转移支付预算数1288万元，较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执行数1288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kern w:val="0"/>
          <w:sz w:val="32"/>
          <w:szCs w:val="32"/>
        </w:rPr>
        <w:t>县级基本财力保障机制奖补资金预算4193万元，较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执行数6420万元</w:t>
      </w:r>
      <w:r>
        <w:rPr>
          <w:rFonts w:hint="eastAsia" w:ascii="仿宋" w:hAnsi="仿宋" w:eastAsia="仿宋"/>
          <w:kern w:val="0"/>
          <w:sz w:val="32"/>
          <w:szCs w:val="32"/>
        </w:rPr>
        <w:t>减少2227万元。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b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5.其他一般性转移支付预算数57235万元，较执行数73251万元减少16016万元，</w:t>
      </w:r>
      <w:r>
        <w:rPr>
          <w:rFonts w:hint="eastAsia" w:ascii="仿宋" w:hAnsi="仿宋" w:eastAsia="仿宋" w:cs="Arial"/>
          <w:kern w:val="0"/>
          <w:sz w:val="32"/>
          <w:szCs w:val="32"/>
        </w:rPr>
        <w:t>主要是由于部分指标调整预算时未下达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（二）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专项转移支付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2021年度沙县专项转移支付预算数为19728万元，比2021年度执行数22482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Arial"/>
          <w:kern w:val="0"/>
          <w:sz w:val="32"/>
          <w:szCs w:val="32"/>
        </w:rPr>
        <w:t>减少2754</w:t>
      </w:r>
      <w:r>
        <w:rPr>
          <w:rFonts w:hint="eastAsia" w:ascii="仿宋" w:hAnsi="仿宋" w:eastAsia="仿宋"/>
          <w:kern w:val="0"/>
          <w:sz w:val="32"/>
          <w:szCs w:val="32"/>
        </w:rPr>
        <w:t>万元，减少13.96%，</w:t>
      </w:r>
      <w:r>
        <w:rPr>
          <w:rFonts w:hint="eastAsia" w:ascii="仿宋" w:hAnsi="仿宋" w:eastAsia="仿宋" w:cs="Arial"/>
          <w:kern w:val="0"/>
          <w:sz w:val="32"/>
          <w:szCs w:val="32"/>
        </w:rPr>
        <w:t>主要是由于部分指标调整预算时未下达，主要支出科目如下：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1.201-一般公共服务支出417万元，较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执行数456万元</w:t>
      </w:r>
      <w:r>
        <w:rPr>
          <w:rFonts w:hint="eastAsia" w:ascii="仿宋" w:hAnsi="仿宋" w:eastAsia="仿宋"/>
          <w:kern w:val="0"/>
          <w:sz w:val="32"/>
          <w:szCs w:val="32"/>
        </w:rPr>
        <w:t>减少39万元，减少8.55%。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 207-文化体育与传媒支出78万元，较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执行数120万元</w:t>
      </w:r>
      <w:r>
        <w:rPr>
          <w:rFonts w:hint="eastAsia" w:ascii="仿宋" w:hAnsi="仿宋" w:eastAsia="仿宋"/>
          <w:kern w:val="0"/>
          <w:sz w:val="32"/>
          <w:szCs w:val="32"/>
        </w:rPr>
        <w:t>减少42万元，减少35%。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 208-社会保障支出540万元，较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执行数785万元</w:t>
      </w:r>
      <w:r>
        <w:rPr>
          <w:rFonts w:hint="eastAsia" w:ascii="仿宋" w:hAnsi="仿宋" w:eastAsia="仿宋"/>
          <w:kern w:val="0"/>
          <w:sz w:val="32"/>
          <w:szCs w:val="32"/>
        </w:rPr>
        <w:t>减少245万元，减少31.21%。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 211-节能环保支出1393万元，较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执行数1372万元</w:t>
      </w:r>
      <w:r>
        <w:rPr>
          <w:rFonts w:hint="eastAsia" w:ascii="仿宋" w:hAnsi="仿宋" w:eastAsia="仿宋"/>
          <w:kern w:val="0"/>
          <w:sz w:val="32"/>
          <w:szCs w:val="32"/>
        </w:rPr>
        <w:t>增加21万元，原因是部分指标未支出。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5. 212-城乡社区支出1230万元，较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执行数637万元</w:t>
      </w:r>
      <w:r>
        <w:rPr>
          <w:rFonts w:hint="eastAsia" w:ascii="仿宋" w:hAnsi="仿宋" w:eastAsia="仿宋"/>
          <w:kern w:val="0"/>
          <w:sz w:val="32"/>
          <w:szCs w:val="32"/>
        </w:rPr>
        <w:t>增加593万元，原因是部分指标未支出。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6. 213-农林水支出3313万元，较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执行数4961万元</w:t>
      </w:r>
      <w:r>
        <w:rPr>
          <w:rFonts w:hint="eastAsia" w:ascii="仿宋" w:hAnsi="仿宋" w:eastAsia="仿宋"/>
          <w:kern w:val="0"/>
          <w:sz w:val="32"/>
          <w:szCs w:val="32"/>
        </w:rPr>
        <w:t>减少1648万元，减少33.22%。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7. 216-商业服务业等支出1056万元，较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执行数1096万元</w:t>
      </w:r>
      <w:r>
        <w:rPr>
          <w:rFonts w:hint="eastAsia" w:ascii="仿宋" w:hAnsi="仿宋" w:eastAsia="仿宋"/>
          <w:kern w:val="0"/>
          <w:sz w:val="32"/>
          <w:szCs w:val="32"/>
        </w:rPr>
        <w:t>减少40万元, 减少3.65%。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8. 221-住房保障支出9076万元，较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执行数3811万元</w:t>
      </w:r>
      <w:r>
        <w:rPr>
          <w:rFonts w:hint="eastAsia" w:ascii="仿宋" w:hAnsi="仿宋" w:eastAsia="仿宋"/>
          <w:kern w:val="0"/>
          <w:sz w:val="32"/>
          <w:szCs w:val="32"/>
        </w:rPr>
        <w:t>增加5265万元，原因是部分指标未支出。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9. 224-灾害防治及应急管理支出1169万元，较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执行数630万元</w:t>
      </w:r>
      <w:r>
        <w:rPr>
          <w:rFonts w:hint="eastAsia" w:ascii="仿宋" w:hAnsi="仿宋" w:eastAsia="仿宋"/>
          <w:kern w:val="0"/>
          <w:sz w:val="32"/>
          <w:szCs w:val="32"/>
        </w:rPr>
        <w:t>增加539万元，原因是部分指标未支出。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（三）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税收返还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2021年度沙县税收返还执行数为8519万元，比2020年度预算数</w:t>
      </w:r>
      <w:r>
        <w:rPr>
          <w:rFonts w:hint="eastAsia" w:ascii="仿宋" w:hAnsi="仿宋" w:eastAsia="仿宋"/>
          <w:kern w:val="0"/>
          <w:sz w:val="32"/>
          <w:szCs w:val="32"/>
        </w:rPr>
        <w:t>8519万元持平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。具体情况如下（分项目表述）：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Arial"/>
          <w:kern w:val="0"/>
          <w:sz w:val="32"/>
          <w:szCs w:val="32"/>
        </w:rPr>
        <w:t>增值税返还执行数</w:t>
      </w:r>
      <w:r>
        <w:rPr>
          <w:rFonts w:hint="eastAsia" w:ascii="仿宋" w:hAnsi="仿宋" w:eastAsia="仿宋"/>
          <w:kern w:val="0"/>
          <w:sz w:val="32"/>
          <w:szCs w:val="32"/>
        </w:rPr>
        <w:t>6626万元，较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预算数6626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 w:cs="Arial"/>
          <w:kern w:val="0"/>
          <w:sz w:val="32"/>
          <w:szCs w:val="32"/>
        </w:rPr>
        <w:t>消费税返还执行数30</w:t>
      </w:r>
      <w:r>
        <w:rPr>
          <w:rFonts w:hint="eastAsia" w:ascii="仿宋" w:hAnsi="仿宋" w:eastAsia="仿宋"/>
          <w:kern w:val="0"/>
          <w:sz w:val="32"/>
          <w:szCs w:val="32"/>
        </w:rPr>
        <w:t>万元与预算数持平。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Arial"/>
          <w:kern w:val="0"/>
          <w:sz w:val="32"/>
          <w:szCs w:val="32"/>
        </w:rPr>
        <w:t>所得税基数返还执行数</w:t>
      </w:r>
      <w:r>
        <w:rPr>
          <w:rFonts w:hint="eastAsia" w:ascii="仿宋" w:hAnsi="仿宋" w:eastAsia="仿宋"/>
          <w:kern w:val="0"/>
          <w:sz w:val="32"/>
          <w:szCs w:val="32"/>
        </w:rPr>
        <w:t>1526万元，与预算数持平。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4.成品油税费改革税收返执行数337</w:t>
      </w:r>
      <w:r>
        <w:rPr>
          <w:rFonts w:hint="eastAsia" w:ascii="仿宋" w:hAnsi="仿宋" w:eastAsia="仿宋"/>
          <w:kern w:val="0"/>
          <w:sz w:val="32"/>
          <w:szCs w:val="32"/>
        </w:rPr>
        <w:t>万元，与预算数持平。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三、举借政府债务情况</w:t>
      </w:r>
    </w:p>
    <w:p>
      <w:pPr>
        <w:spacing w:line="600" w:lineRule="exact"/>
        <w:ind w:firstLine="320" w:firstLineChars="1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kern w:val="0"/>
          <w:sz w:val="32"/>
          <w:szCs w:val="32"/>
        </w:rPr>
        <w:t>（一）举借政府债务及债券资金使用安排情况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2"/>
          <w:szCs w:val="32"/>
        </w:rPr>
        <w:t>年沙县区新增债务限额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5.06</w:t>
      </w:r>
      <w:r>
        <w:rPr>
          <w:rFonts w:hint="eastAsia" w:ascii="仿宋" w:hAnsi="仿宋" w:eastAsia="仿宋"/>
          <w:kern w:val="0"/>
          <w:sz w:val="32"/>
          <w:szCs w:val="32"/>
        </w:rPr>
        <w:t>亿元，安排用于沙县老旧小区及城区基础设施改造项目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、沙县金古空港经济开发区建设项目、沙县金沙园一期基础设施提升改造建设项目、沙县金莲花城市公益性公墓、铁路公园建设项目、沙县南霞经霞村至双溪公路、城区道路改造项目、沙县金莲花城市公益性公墓骨灰楼堂建设项目</w:t>
      </w:r>
      <w:r>
        <w:rPr>
          <w:rFonts w:hint="eastAsia" w:ascii="仿宋" w:hAnsi="仿宋" w:eastAsia="仿宋"/>
          <w:kern w:val="0"/>
          <w:sz w:val="32"/>
          <w:szCs w:val="32"/>
        </w:rPr>
        <w:t>等项目。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（二）地方政府债务限额余额情况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截至202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2"/>
          <w:szCs w:val="32"/>
        </w:rPr>
        <w:t>年底，沙县区政府债务余额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89.37</w:t>
      </w:r>
      <w:r>
        <w:rPr>
          <w:rFonts w:hint="eastAsia" w:ascii="仿宋" w:hAnsi="仿宋" w:eastAsia="仿宋"/>
          <w:kern w:val="0"/>
          <w:sz w:val="32"/>
          <w:szCs w:val="32"/>
        </w:rPr>
        <w:t>亿元，债务余额严格控制在省财政核定的限额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98.76</w:t>
      </w:r>
      <w:r>
        <w:rPr>
          <w:rFonts w:hint="eastAsia" w:ascii="仿宋" w:hAnsi="仿宋" w:eastAsia="仿宋"/>
          <w:kern w:val="0"/>
          <w:sz w:val="32"/>
          <w:szCs w:val="32"/>
        </w:rPr>
        <w:t>亿元内（所属地区地方政府债务限额及余额详见附表）。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（三）地方政府债券发行情况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2"/>
          <w:szCs w:val="32"/>
        </w:rPr>
        <w:t>年沙县区由省级代为发行地方政府债券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31.4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亿元（所属地区地方政府债券发行数详见附表）。 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按债券性质分：由省级代为发行新增债券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5.03</w:t>
      </w:r>
      <w:r>
        <w:rPr>
          <w:rFonts w:hint="eastAsia" w:ascii="仿宋" w:hAnsi="仿宋" w:eastAsia="仿宋"/>
          <w:kern w:val="0"/>
          <w:sz w:val="32"/>
          <w:szCs w:val="32"/>
        </w:rPr>
        <w:t>亿元、由省级代为发行置换债券0亿元，由省级代为发行再融资债券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26.37</w:t>
      </w:r>
      <w:r>
        <w:rPr>
          <w:rFonts w:hint="eastAsia" w:ascii="仿宋" w:hAnsi="仿宋" w:eastAsia="仿宋"/>
          <w:kern w:val="0"/>
          <w:sz w:val="32"/>
          <w:szCs w:val="32"/>
        </w:rPr>
        <w:t>亿元。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（四）地方政府债券还本付息情况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2"/>
          <w:szCs w:val="32"/>
        </w:rPr>
        <w:t>年沙县区地方政府债券还本付息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14.62</w:t>
      </w:r>
      <w:bookmarkStart w:id="0" w:name="_GoBack"/>
      <w:bookmarkEnd w:id="0"/>
      <w:r>
        <w:rPr>
          <w:rFonts w:hint="eastAsia" w:ascii="仿宋" w:hAnsi="仿宋" w:eastAsia="仿宋"/>
          <w:kern w:val="0"/>
          <w:sz w:val="32"/>
          <w:szCs w:val="32"/>
        </w:rPr>
        <w:t>亿元（所属地区地方政府债券还本付息数详见附表）。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四、预算绩效开展情况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2"/>
          <w:szCs w:val="32"/>
        </w:rPr>
        <w:t>年，沙县区财政部门对七峰叠翠二期夜景项目、第七次全国人口普查经费、重点生态区位造林绿化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等</w:t>
      </w:r>
      <w:r>
        <w:rPr>
          <w:rFonts w:hint="eastAsia" w:ascii="仿宋" w:hAnsi="仿宋" w:eastAsia="仿宋"/>
          <w:kern w:val="0"/>
          <w:sz w:val="32"/>
          <w:szCs w:val="32"/>
        </w:rPr>
        <w:t>3个财政重点支出项目进行了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重点</w:t>
      </w:r>
      <w:r>
        <w:rPr>
          <w:rFonts w:hint="eastAsia" w:ascii="仿宋" w:hAnsi="仿宋" w:eastAsia="仿宋"/>
          <w:kern w:val="0"/>
          <w:sz w:val="32"/>
          <w:szCs w:val="32"/>
        </w:rPr>
        <w:t>绩效评价，涉及财政资金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626.54</w:t>
      </w:r>
      <w:r>
        <w:rPr>
          <w:rFonts w:hint="eastAsia" w:ascii="仿宋" w:hAnsi="仿宋" w:eastAsia="仿宋"/>
          <w:kern w:val="0"/>
          <w:sz w:val="32"/>
          <w:szCs w:val="32"/>
        </w:rPr>
        <w:t>万元。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3个项目</w:t>
      </w:r>
      <w:r>
        <w:rPr>
          <w:rFonts w:hint="eastAsia" w:ascii="仿宋" w:hAnsi="仿宋" w:eastAsia="仿宋"/>
          <w:kern w:val="0"/>
          <w:sz w:val="32"/>
          <w:szCs w:val="32"/>
        </w:rPr>
        <w:t>总体绩效目标执行情况良好，完成了预算批复的主要内容，取得了较好成效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，重点评价结果均</w:t>
      </w:r>
      <w:r>
        <w:rPr>
          <w:rFonts w:hint="eastAsia" w:ascii="仿宋" w:hAnsi="仿宋" w:eastAsia="仿宋"/>
          <w:kern w:val="0"/>
          <w:sz w:val="32"/>
          <w:szCs w:val="32"/>
        </w:rPr>
        <w:t>达到“优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秀</w:t>
      </w:r>
      <w:r>
        <w:rPr>
          <w:rFonts w:hint="eastAsia" w:ascii="仿宋" w:hAnsi="仿宋" w:eastAsia="仿宋"/>
          <w:kern w:val="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Math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Math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auto"/>
    <w:pitch w:val="default"/>
    <w:sig w:usb0="00000000" w:usb1="00000000" w:usb2="00000000" w:usb3="00000000" w:csb0="000001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1185</Words>
  <Characters>6761</Characters>
  <Lines>56</Lines>
  <Paragraphs>15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2020-08-13T01:59:00Z</dcterms:created>
  <dc:creator>何吾志</dc:creator>
  <cp:lastModifiedBy>郑鑫</cp:lastModifiedBy>
  <cp:lastPrinted>2018-01-09T06:37:00Z</cp:lastPrinted>
  <dcterms:modified xsi:type="dcterms:W3CDTF">2022-08-31T00:25:17Z</dcterms:modified>
  <dc:title>附表6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