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widowControl w:val="1"/>
        <w:jc w:val="center"/>
        <w:shd w:val="clear" w:color="auto" w:fill="FFFFFF"/>
        <w:spacing w:line="500" w:lineRule="exact"/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</w:pPr>
      <w:r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  <w:t xml:space="preserve">三明市沙县区农业农村局</w:t>
      </w:r>
      <w:r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</w:r>
    </w:p>
    <w:p>
      <w:pPr>
        <w:pStyle w:val="Normal"/>
        <w:widowControl w:val="1"/>
        <w:jc w:val="center"/>
        <w:shd w:val="clear" w:color="auto" w:fill="FFFFFF"/>
        <w:spacing w:line="500" w:lineRule="exact"/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</w:pPr>
      <w:r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  <w:t xml:space="preserve">关于承担2026年度沙县区农产品产地加工提升工程项目立项建设主体</w:t>
      </w:r>
      <w:r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</w:r>
    </w:p>
    <w:p>
      <w:pPr>
        <w:pStyle w:val="Normal"/>
        <w:widowControl w:val="1"/>
        <w:jc w:val="center"/>
        <w:shd w:val="clear" w:color="auto" w:fill="FFFFFF"/>
        <w:spacing w:line="500" w:lineRule="exact"/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</w:pPr>
      <w:r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  <w:t xml:space="preserve">项目建设内容完成情况验收结果暨拟补助资金公示一览表</w:t>
      </w:r>
      <w:r>
        <w:rPr>
          <w:color w:val="333333"/>
          <w:spacing w:val="-20"/>
          <w:sz w:val="44"/>
          <w:lang w:val="en-US" w:eastAsia="zh-CN"/>
          <w:szCs w:val="44"/>
          <w:kern w:val="0"/>
          <w:rFonts w:ascii="方正小标宋简体" w:hAnsi="宋体" w:eastAsia="方正小标宋简体" w:hint="eastAsia"/>
        </w:rPr>
      </w:r>
    </w:p>
    <w:p>
      <w:pPr>
        <w:pStyle w:val="Normal"/>
        <w:widowControl w:val="1"/>
        <w:jc w:val="center"/>
        <w:shd w:val="clear" w:color="auto" w:fill="FFFFFF"/>
        <w:spacing w:line="500" w:lineRule="exact"/>
        <w:rPr>
          <w:color w:val="333333"/>
          <w:sz w:val="44"/>
          <w:szCs w:val="44"/>
          <w:kern w:val="0"/>
          <w:rFonts w:ascii="方正小标宋简体" w:hAnsi="宋体" w:eastAsia="方正小标宋简体" w:hint="eastAsia"/>
        </w:rPr>
      </w:pPr>
      <w:r>
        <w:rPr>
          <w:color w:val="333333"/>
          <w:sz w:val="44"/>
          <w:szCs w:val="44"/>
          <w:kern w:val="0"/>
          <w:rFonts w:ascii="方正小标宋简体" w:hAnsi="宋体" w:eastAsia="方正小标宋简体" w:hint="eastAsia"/>
        </w:rPr>
      </w:r>
    </w:p>
    <w:tbl>
      <w:tblPr>
        <w:tblStyle w:val="TableGrid"/>
        <w:tblW w:w="13269" w:type="dxa"/>
        <w:jc w:val="center"/>
        <w:tblInd w:type="dxa" w:w="-10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492.000000"/>
        <w:gridCol w:w="1860.000000"/>
        <w:gridCol w:w="1417.000000"/>
        <w:gridCol w:w="5370.000000"/>
        <w:gridCol w:w="1225.000000"/>
        <w:gridCol w:w="911.000000"/>
        <w:gridCol w:w="911.000000"/>
        <w:gridCol w:w="1083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tblHeader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  <w:t xml:space="preserve">序号</w:t>
            </w:r>
            <w:r>
              <w:rPr>
                <w:b w:val="1"/>
                <w:sz w:val="22"/>
                <w:szCs w:val="22"/>
                <w:bCs/>
                <w:rFonts w:ascii="仿宋" w:hAnsi="仿宋" w:eastAsia="仿宋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lang w:eastAsia="zh-CN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lang w:eastAsia="zh-CN"/>
                <w:szCs w:val="22"/>
                <w:bCs/>
                <w:rFonts w:ascii="仿宋" w:hAnsi="仿宋" w:eastAsia="仿宋" w:hint="eastAsia"/>
              </w:rPr>
              <w:t xml:space="preserve">立项</w:t>
            </w: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  <w:t xml:space="preserve">主体名称</w:t>
            </w:r>
            <w:r>
              <w:rPr>
                <w:b w:val="1"/>
                <w:sz w:val="22"/>
                <w:szCs w:val="22"/>
                <w:bCs/>
                <w:rFonts w:ascii="仿宋" w:hAnsi="仿宋" w:eastAsia="仿宋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  <w:t xml:space="preserve">建设</w:t>
            </w: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  <w:t xml:space="preserve">地点</w:t>
            </w:r>
            <w:r>
              <w:rPr>
                <w:b w:val="1"/>
                <w:sz w:val="22"/>
                <w:szCs w:val="22"/>
                <w:bCs/>
                <w:rFonts w:ascii="仿宋" w:hAnsi="仿宋" w:eastAsia="仿宋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  <w:t xml:space="preserve">建设内容</w:t>
            </w:r>
            <w:r>
              <w:rPr>
                <w:b w:val="1"/>
                <w:sz w:val="22"/>
                <w:szCs w:val="22"/>
                <w:bCs/>
                <w:rFonts w:ascii="仿宋" w:hAnsi="仿宋" w:eastAsia="仿宋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szCs w:val="22"/>
                <w:bCs/>
                <w:rFonts w:ascii="仿宋" w:hAnsi="仿宋" w:eastAsia="仿宋" w:hint="eastAsia"/>
              </w:rPr>
              <w:t xml:space="preserve">总投资</w:t>
            </w:r>
            <w:r>
              <w:rPr>
                <w:b w:val="1"/>
                <w:sz w:val="22"/>
                <w:szCs w:val="22"/>
                <w:bCs/>
                <w:rFonts w:ascii="仿宋" w:hAnsi="仿宋" w:eastAsia="仿宋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  <w:t xml:space="preserve">财政补助资金</w:t>
            </w:r>
            <w:r>
              <w:rPr>
                <w:b w:val="1"/>
                <w:sz w:val="22"/>
                <w:lang w:eastAsia="zh-CN"/>
                <w:szCs w:val="22"/>
                <w:bCs/>
                <w:rFonts w:ascii="仿宋" w:hAnsi="仿宋" w:eastAsia="仿宋" w:hint="eastAsia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  <w:t xml:space="preserve">验收</w:t>
            </w: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  <w:t xml:space="preserve">结论</w:t>
            </w: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  <w:t xml:space="preserve">验收</w:t>
            </w: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pP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  <w:t xml:space="preserve">时间</w:t>
            </w:r>
            <w:r>
              <w:rPr>
                <w:b w:val="1"/>
                <w:sz w:val="22"/>
                <w:lang w:val="en-US" w:eastAsia="zh-CN"/>
                <w:szCs w:val="22"/>
                <w:bCs/>
                <w:rFonts w:ascii="仿宋" w:hAnsi="仿宋" w:eastAsia="仿宋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40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1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沙县香之源调味品厂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三明市沙县区夏茂镇长阜村工业园区（土堡山老村部）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⑴CX-35型冲洗瓶机1台（配加温系统1套）；   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⑵SF-BZDGZJ-02（2头）半自动转子泵灌装机1台；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⑶SF-ZDXGJ-04自动旋盖机(四轮旋盖)1台；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⑷SF-DGNSBTBJ-02多功能双标贴标机(多功能型)1台；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⑸300L全自动电加热行星炒锅1台；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⑹500L全自动电加热多爪炒锅1台；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⑺MF-Y217SF-D/C立式包装机1台；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⑻WF-30B万能除尘粉碎机1台；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⑼YK-160摇摆颗粒机1台；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⑽HXL—F100粉剂自动包装机1台</w:t>
            </w:r>
            <w:r>
              <w:rPr>
                <w:color w:val="000000"/>
                <w:sz w:val="22"/>
                <w:lang w:eastAsia="zh-CN"/>
                <w:szCs w:val="22"/>
                <w:rFonts w:ascii="仿宋" w:hAnsi="仿宋" w:eastAsia="仿宋" w:hint="eastAsia"/>
              </w:rPr>
              <w:t xml:space="preserve">。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Times New Roman" w:hAnsi="Times New Roman" w:eastAsia="仿宋"/>
              </w:rPr>
            </w:pPr>
            <w:r>
              <w:rPr>
                <w:sz w:val="22"/>
                <w:szCs w:val="22"/>
                <w:rFonts w:ascii="Times New Roman" w:hAnsi="Times New Roman" w:eastAsia="仿宋"/>
              </w:rPr>
              <w:t xml:space="preserve">40.136</w:t>
            </w:r>
            <w:r>
              <w:rPr>
                <w:sz w:val="22"/>
                <w:szCs w:val="22"/>
                <w:rFonts w:ascii="Times New Roman" w:hAnsi="Times New Roman" w:eastAsia="仿宋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18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仿宋_GB2312" w:hAnsi="仿宋_GB2312" w:eastAsia="仿宋_GB2312" w:hint="eastAsia"/>
              </w:rPr>
            </w:pPr>
            <w:r>
              <w:rPr>
                <w:sz w:val="22"/>
                <w:lang w:val="en-US" w:eastAsia="zh-CN"/>
                <w:szCs w:val="22"/>
                <w:rFonts w:ascii="仿宋_GB2312" w:hAnsi="仿宋_GB2312" w:eastAsia="仿宋_GB2312" w:hint="eastAsia"/>
              </w:rPr>
              <w:t xml:space="preserve">合格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  <w:t xml:space="preserve">2026.7.7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8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2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福建省沙县宏苑茶业有限公司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三明市沙县区夏茂镇工业园区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⑴YK-6CH-50B型燃油烘干机2台；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⑵FM-6CST-110K杀青机2台；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⑶FM-6CYQ-110H综合做青机6台。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Times New Roman" w:hAnsi="Times New Roman" w:eastAsia="仿宋"/>
              </w:rPr>
            </w:pPr>
            <w:r>
              <w:rPr>
                <w:sz w:val="22"/>
                <w:szCs w:val="22"/>
                <w:rFonts w:ascii="Times New Roman" w:hAnsi="Times New Roman" w:eastAsia="仿宋"/>
              </w:rPr>
              <w:t xml:space="preserve">39.8</w:t>
            </w:r>
            <w:r>
              <w:rPr>
                <w:sz w:val="22"/>
                <w:szCs w:val="22"/>
                <w:rFonts w:ascii="Times New Roman" w:hAnsi="Times New Roman" w:eastAsia="仿宋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19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仿宋_GB2312" w:hAnsi="仿宋_GB2312" w:eastAsia="仿宋_GB2312" w:hint="eastAsia"/>
              </w:rPr>
            </w:pPr>
            <w:r>
              <w:rPr>
                <w:sz w:val="22"/>
                <w:lang w:val="en-US" w:eastAsia="zh-CN"/>
                <w:szCs w:val="22"/>
                <w:rFonts w:ascii="仿宋_GB2312" w:hAnsi="仿宋_GB2312" w:eastAsia="仿宋_GB2312" w:hint="eastAsia"/>
              </w:rPr>
              <w:t xml:space="preserve">合格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  <w:t xml:space="preserve">2026.7.7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2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3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厨神（福建）食品科技有限公司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三明市沙县金沙园金明东路376号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DL-02(规格：46000*2000)湿粉巴士杀菌流水线1套。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Times New Roman" w:hAnsi="Times New Roman" w:eastAsia="仿宋"/>
              </w:rPr>
            </w:pPr>
            <w:r>
              <w:rPr>
                <w:sz w:val="22"/>
                <w:szCs w:val="22"/>
                <w:rFonts w:ascii="Times New Roman" w:hAnsi="Times New Roman" w:eastAsia="仿宋"/>
              </w:rPr>
              <w:t xml:space="preserve">339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仿宋"/>
              </w:rPr>
              <w:t xml:space="preserve">(其中2025以来投资120万元)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仿宋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54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  <w:t xml:space="preserve">合格</w:t>
            </w: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  <w:t xml:space="preserve">2026.7.7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2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hint="eastAsia"/>
              </w:rPr>
            </w:pPr>
            <w:r>
              <w:rPr>
                <w:sz w:val="22"/>
                <w:szCs w:val="22"/>
                <w:rFonts w:hint="eastAsia"/>
              </w:rPr>
              <w:t xml:space="preserve">4</w:t>
            </w:r>
            <w:r>
              <w:rPr>
                <w:sz w:val="22"/>
                <w:szCs w:val="22"/>
                <w:rFonts w:ascii="宋体" w:hAnsi="宋体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三明鸿益食品有限公司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三明市沙县区虬江柱源村293号2号厂房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⑴YLGGZ-3000易拉罐灌装机</w:t>
            </w: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  <w:t xml:space="preserve">1台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⑵BG-SJ-120-1000巴氏杀菌线1条；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⑶BG-FG-180-3000风干线1条。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Times New Roman" w:hAnsi="Times New Roman"/>
              </w:rPr>
            </w:pPr>
            <w:r>
              <w:rPr>
                <w:sz w:val="22"/>
                <w:szCs w:val="22"/>
                <w:rFonts w:ascii="Times New Roman" w:hAnsi="Times New Roman"/>
              </w:rPr>
              <w:t xml:space="preserve">61.8</w:t>
            </w:r>
            <w:r>
              <w:rPr>
                <w:sz w:val="22"/>
                <w:szCs w:val="22"/>
                <w:rFonts w:ascii="Times New Roman" w:hAnsi="Times New Roman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29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  <w:t xml:space="preserve">合格</w:t>
            </w: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  <w:t xml:space="preserve">2026.7.6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1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hint="eastAsia"/>
              </w:rPr>
            </w:pPr>
            <w:r>
              <w:rPr>
                <w:sz w:val="22"/>
                <w:szCs w:val="22"/>
                <w:rFonts w:hint="eastAsia"/>
              </w:rPr>
              <w:t xml:space="preserve">5</w:t>
            </w:r>
            <w:r>
              <w:rPr>
                <w:sz w:val="22"/>
                <w:szCs w:val="22"/>
                <w:rFonts w:ascii="宋体" w:hAnsi="宋体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福建省沙县醉有才食品科技有限公司</w:t>
            </w:r>
            <w:r>
              <w:rPr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福建省三明市沙县区柱源村281号4栋（福面楼）</w:t>
            </w:r>
            <w:r>
              <w:rPr>
                <w:color w:val="000000"/>
                <w:sz w:val="22"/>
                <w:szCs w:val="22"/>
                <w:rFonts w:ascii="仿宋" w:hAnsi="仿宋" w:eastAsia="仿宋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⑴面条机1台套（JT300出面机1台、罩壳1个，面刀3个）；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⑵面条流水线1条（50kg上料机1台、JT300压面机1台、JT300双机头扫皮机1台、JT300切皮机1台）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⑶5HGK-51空气能果蔬烘干机1台;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⑷BCT-500S智能金属检测机1台。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Times New Roman" w:hAnsi="Times New Roman"/>
              </w:rPr>
            </w:pPr>
            <w:r>
              <w:rPr>
                <w:sz w:val="22"/>
                <w:szCs w:val="22"/>
                <w:rFonts w:ascii="Times New Roman" w:hAnsi="Times New Roman"/>
              </w:rPr>
              <w:t xml:space="preserve">22.46</w:t>
            </w:r>
            <w:r>
              <w:rPr>
                <w:sz w:val="22"/>
                <w:szCs w:val="22"/>
                <w:rFonts w:ascii="Times New Roman" w:hAnsi="Times New Roman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10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 w:hint="eastAsia"/>
              </w:rPr>
              <w:t xml:space="preserve">合格</w:t>
            </w:r>
            <w:r>
              <w:rPr>
                <w:color w:val="000000"/>
                <w:sz w:val="22"/>
                <w:lang w:val="en-US" w:eastAsia="zh-CN"/>
                <w:szCs w:val="22"/>
                <w:rFonts w:ascii="仿宋" w:hAnsi="仿宋" w:eastAsia="仿宋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  <w:t xml:space="preserve">2026.7.6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95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hint="eastAsia"/>
              </w:rPr>
            </w:pPr>
            <w:r>
              <w:rPr>
                <w:sz w:val="22"/>
                <w:szCs w:val="22"/>
                <w:rFonts w:hint="eastAsia"/>
              </w:rPr>
              <w:t xml:space="preserve">6</w:t>
            </w:r>
            <w:r>
              <w:rPr>
                <w:sz w:val="22"/>
                <w:szCs w:val="22"/>
                <w:rFonts w:ascii="宋体" w:hAnsi="宋体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sz w:val="22"/>
                <w:szCs w:val="22"/>
                <w:rFonts w:ascii="仿宋" w:hAnsi="仿宋" w:eastAsia="仿宋" w:hint="eastAsia"/>
              </w:rPr>
            </w:pPr>
            <w:r>
              <w:rPr>
                <w:sz w:val="22"/>
                <w:szCs w:val="22"/>
                <w:rFonts w:ascii="仿宋" w:hAnsi="仿宋" w:eastAsia="仿宋" w:hint="eastAsia"/>
              </w:rPr>
              <w:t xml:space="preserve">福建琉森生态农业科技有限公司</w:t>
            </w:r>
            <w:r>
              <w:rPr>
                <w:sz w:val="22"/>
                <w:szCs w:val="22"/>
                <w:rFonts w:ascii="宋体" w:hAnsi="宋体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福建省沙县青州镇洽湖</w:t>
            </w:r>
            <w:r>
              <w:rPr>
                <w:color w:val="000000"/>
                <w:sz w:val="22"/>
                <w:lang w:eastAsia="zh-CN"/>
                <w:szCs w:val="22"/>
                <w:rFonts w:ascii="仿宋" w:hAnsi="仿宋" w:eastAsia="仿宋" w:hint="eastAsia"/>
              </w:rPr>
              <w:t xml:space="preserve">村</w:t>
            </w:r>
            <w:r>
              <w:rPr>
                <w:color w:val="000000"/>
                <w:sz w:val="22"/>
                <w:lang w:eastAsia="zh-CN"/>
                <w:szCs w:val="22"/>
                <w:rFonts w:ascii="宋体" w:hAnsi="宋体" w:eastAsia="仿宋" w:hint="eastAsia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⑴X-3300沙县糯山药专用去皮机1台；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⑵S-4000变频皮带输送机2台；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⑶X-2500去皮机中（机+台）2台；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⑷S-500三维切丁机1台；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⑸L-6000沙县糯山药专用清洗机1台；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⑹L-4500清洗机3台；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⑺L-8000气泡清洗机1台；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⑻Z-2000震动风干机1台；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⑼F-8000沙县糯山药专用风干机1台；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⑽B-6000沙县糯山药专用切片机1台；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⑾Q-5000切断机1台；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both"/>
              <w:spacing w:line="240" w:lineRule="exact"/>
              <w:rPr>
                <w:color w:val="000000"/>
                <w:sz w:val="22"/>
                <w:szCs w:val="22"/>
                <w:rFonts w:ascii="仿宋" w:hAnsi="仿宋" w:eastAsia="仿宋" w:hint="eastAsia"/>
              </w:rPr>
            </w:pP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  <w:t xml:space="preserve">⑿S-3300沙县糯山药多功能切块机3台。</w:t>
            </w:r>
            <w:r>
              <w:rPr>
                <w:color w:val="000000"/>
                <w:sz w:val="22"/>
                <w:szCs w:val="22"/>
                <w:rFonts w:ascii="仿宋" w:hAnsi="仿宋" w:eastAsia="仿宋" w:hint="eastAsia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Times New Roman" w:hAnsi="Times New Roman"/>
              </w:rPr>
            </w:pPr>
            <w:r>
              <w:rPr>
                <w:sz w:val="22"/>
                <w:szCs w:val="22"/>
                <w:rFonts w:ascii="Times New Roman" w:hAnsi="Times New Roman"/>
              </w:rPr>
              <w:t xml:space="preserve">131.85</w:t>
            </w:r>
            <w:r>
              <w:rPr>
                <w:sz w:val="22"/>
                <w:szCs w:val="22"/>
                <w:rFonts w:ascii="Times New Roman" w:hAnsi="Times New Roman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60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仿宋_GB2312" w:hAnsi="仿宋_GB2312" w:eastAsia="仿宋_GB2312" w:hint="eastAsia"/>
              </w:rPr>
            </w:pPr>
            <w:r>
              <w:rPr>
                <w:sz w:val="22"/>
                <w:lang w:val="en-US" w:eastAsia="zh-CN"/>
                <w:szCs w:val="22"/>
                <w:rFonts w:ascii="仿宋_GB2312" w:hAnsi="仿宋_GB2312" w:eastAsia="仿宋_GB2312" w:hint="eastAsia"/>
              </w:rPr>
              <w:t xml:space="preserve">合格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 w:hint="eastAsia"/>
              </w:rPr>
              <w:t xml:space="preserve">2026.7.6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</w:trPr>
        <w:tc>
          <w:tcPr>
            <w:tcW w:w="492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_GB2312" w:hAnsi="宋体" w:eastAsia="仿宋_GB2312" w:hint="eastAsia"/>
              </w:rPr>
            </w:pPr>
            <w:r>
              <w:rPr>
                <w:sz w:val="22"/>
                <w:szCs w:val="22"/>
                <w:rFonts w:ascii="仿宋_GB2312" w:hAnsi="宋体" w:eastAsia="仿宋_GB2312" w:hint="eastAsia"/>
              </w:rPr>
              <w:t xml:space="preserve">合   计</w:t>
            </w:r>
            <w:r>
              <w:rPr>
                <w:sz w:val="22"/>
                <w:szCs w:val="22"/>
                <w:rFonts w:ascii="仿宋_GB2312" w:hAnsi="宋体" w:eastAsia="仿宋_GB2312" w:hint="eastAsia"/>
              </w:rPr>
            </w:r>
          </w:p>
        </w:tc>
        <w:tc>
          <w:tcPr>
            <w:tcW w:w="186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_GB2312" w:hAnsi="宋体" w:eastAsia="仿宋_GB2312" w:hint="eastAsia"/>
              </w:rPr>
            </w:pPr>
            <w:r>
              <w:rPr>
                <w:sz w:val="22"/>
                <w:szCs w:val="22"/>
                <w:rFonts w:ascii="仿宋_GB2312" w:hAnsi="宋体" w:eastAsia="仿宋_GB2312" w:hint="eastAsia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_GB2312" w:hAnsi="宋体" w:eastAsia="仿宋_GB2312" w:hint="eastAsia"/>
              </w:rPr>
            </w:pPr>
            <w:r>
              <w:rPr>
                <w:sz w:val="22"/>
                <w:szCs w:val="22"/>
                <w:rFonts w:ascii="仿宋_GB2312" w:hAnsi="宋体" w:eastAsia="仿宋_GB2312" w:hint="eastAsia"/>
              </w:rPr>
            </w:r>
          </w:p>
        </w:tc>
        <w:tc>
          <w:tcPr>
            <w:tcW w:w="5370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szCs w:val="22"/>
                <w:rFonts w:ascii="仿宋_GB2312" w:hAnsi="宋体" w:eastAsia="仿宋_GB2312" w:hint="eastAsia"/>
              </w:rPr>
            </w:pPr>
            <w:r>
              <w:rPr>
                <w:sz w:val="22"/>
                <w:szCs w:val="22"/>
                <w:rFonts w:ascii="仿宋_GB2312" w:hAnsi="宋体" w:eastAsia="仿宋_GB2312" w:hint="eastAsia"/>
              </w:rPr>
            </w:r>
          </w:p>
        </w:tc>
        <w:tc>
          <w:tcPr>
            <w:tcW w:w="1225" w:type="dxa"/>
            <w:vAlign w:val="center"/>
            <w:textDirection w:val="lrTb"/>
          </w:tcPr>
          <w:p>
            <w:pPr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left"/>
              <w:spacing w:line="240" w:lineRule="exact"/>
              <w:rPr>
                <w:color w:val="000000"/>
                <w:sz w:val="22"/>
                <w:szCs w:val="22"/>
                <w:rFonts w:ascii="Times New Roman" w:hAnsi="Times New Roman" w:eastAsia="仿宋_GB2312"/>
              </w:rPr>
              <w:ind/>
            </w:pPr>
            <w:r>
              <w:rPr>
                <w:b w:val="0"/>
                <w:i w:val="0"/>
                <w:u w:val="none"/>
                <w:color w:val="000000"/>
                <w:sz w:val="21"/>
                <w:szCs w:val="22"/>
                <w:rFonts w:ascii="Times New Roman" w:hAnsi="Times New Roman" w:eastAsia="仿宋_GB2312"/>
              </w:rPr>
              <w:t xml:space="preserve">635.046</w:t>
            </w:r>
            <w:r>
              <w:rPr>
                <w:b w:val="0"/>
                <w:i w:val="0"/>
                <w:u w:val="none"/>
                <w:color w:val="000000"/>
                <w:sz w:val="21"/>
                <w:szCs w:val="22"/>
                <w:rFonts w:ascii="Times New Roman" w:hAnsi="Times New Roman" w:eastAsia="仿宋_GB2312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  <w:t xml:space="preserve">190</w:t>
            </w: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911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  <w:tc>
          <w:tcPr>
            <w:tcW w:w="1083" w:type="dxa"/>
            <w:vAlign w:val="center"/>
            <w:textDirection w:val="lrTb"/>
          </w:tcPr>
          <w:p>
            <w:pPr>
              <w:pStyle w:val="Normal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240" w:lineRule="exact"/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pPr>
            <w:r>
              <w:rPr>
                <w:sz w:val="22"/>
                <w:lang w:val="en-US" w:eastAsia="zh-CN"/>
                <w:szCs w:val="22"/>
                <w:rFonts w:ascii="Times New Roman" w:hAnsi="Times New Roman" w:eastAsia="宋体"/>
              </w:rPr>
            </w:r>
          </w:p>
        </w:tc>
      </w:tr>
    </w:tbl>
    <w:sectPr>
      <w:footerReference r:id="rId4" w:type="default"/>
      <w:footerReference r:id="rId3" w:type="even"/>
      <w:type w:val="nextPage"/>
      <w:docGrid w:type="lines" w:linePitch="312"/>
      <w:pgSz w:w="16838" w:h="11906" w:orient="landscape"/>
      <w:pgMar w:top="1588" w:right="1701" w:bottom="1531" w:left="1701" w:header="851" w:footer="992" w:gutter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o="urn:schemas-microsoft-com:office:office" xmlns:v="urn:schemas-microsoft-com:vml" xmlns:w="http://schemas.openxmlformats.org/wordprocessingml/2006/main" xmlns:w10="urn:schemas-microsoft-com:office:word" xmlns:r="http://schemas.openxmlformats.org/officeDocument/2006/relationships">
  <w:p>
    <w:pPr>
      <w:pStyle w:val="Footer"/>
      <w:tabs>
        <w:tab w:val="clear" w:pos="4153"/>
        <w:tab w:val="clear" w:pos="8306"/>
      </w:tabs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Footer"/>
      <w:tabs>
        <w:tab w:val="clear" w:pos="4153"/>
        <w:tab w:val="clear" w:pos="8306"/>
      </w:tabs>
    </w:pPr>
    <w:r/>
  </w:p>
</w:ftr>
</file>

<file path=word/footer2.xml><?xml version="1.0" encoding="utf-8"?>
<w:ftr xmlns:o="urn:schemas-microsoft-com:office:office" xmlns:v="urn:schemas-microsoft-com:vml" xmlns:w="http://schemas.openxmlformats.org/wordprocessingml/2006/main" xmlns:w10="urn:schemas-microsoft-com:office:word" xmlns:r="http://schemas.openxmlformats.org/officeDocument/2006/relationships">
  <w:p>
    <w:pPr>
      <w:pStyle w:val="Footer"/>
      <w:tabs>
        <w:tab w:val="clear" w:pos="4153"/>
        <w:tab w:val="clear" w:pos="8306"/>
      </w:tabs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 xml:space="preserve">3</w: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Footer"/>
      <w:tabs>
        <w:tab w:val="clear" w:pos="4153"/>
        <w:tab w:val="clear" w:pos="8306"/>
      </w:tabs>
    </w:pPr>
    <w:r/>
  </w:p>
</w:ftr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5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Footer">
    <w:name w:val="页脚"/>
    <w:basedOn w:val="Normal"/>
    <w:link w:val="Normal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table" w:styleId="TableGrid">
    <w:name w:val="网格型"/>
    <w:basedOn w:val="TableNormal"/>
    <w:link w:val="Normal"/>
    <w:pPr>
      <w:widowControl w:val="0"/>
      <w:jc w:val="both"/>
    </w:pPr>
  </w:style>
  <w:style w:type="character" w:styleId="PageNumber">
    <w:name w:val="页码"/>
    <w:basedOn w:val="NormalCharacter"/>
    <w:link w:val="Normal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footer" Target="footer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4" Type="http://schemas.openxmlformats.org/officeDocument/2006/relationships/footer" Target="footer2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save:Wed Jul  8 18:56:16 2026

</file>