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福建省</w:t>
      </w:r>
      <w:r>
        <w:rPr>
          <w:rFonts w:hint="eastAsia"/>
          <w:sz w:val="44"/>
          <w:szCs w:val="44"/>
        </w:rPr>
        <w:t>农机补贴APP操作手册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购机者申请端</w:t>
      </w:r>
      <w:r>
        <w:rPr>
          <w:sz w:val="44"/>
          <w:szCs w:val="44"/>
        </w:rPr>
        <w:t>2</w:t>
      </w:r>
      <w:r>
        <w:rPr>
          <w:rFonts w:hint="eastAsia"/>
          <w:sz w:val="44"/>
          <w:szCs w:val="44"/>
        </w:rPr>
        <w:t>.0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  <w:lang w:eastAsia="zh-CN"/>
        </w:rPr>
        <w:t>金色大田科技</w:t>
      </w:r>
      <w:r>
        <w:rPr>
          <w:rFonts w:hint="eastAsia"/>
          <w:sz w:val="21"/>
          <w:szCs w:val="21"/>
        </w:rPr>
        <w:t>有限公司（农机360网）</w: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"http://www.nongji360.com" </w:instrText>
      </w:r>
      <w:r>
        <w:rPr>
          <w:sz w:val="21"/>
          <w:szCs w:val="21"/>
        </w:rPr>
        <w:fldChar w:fldCharType="separate"/>
      </w:r>
      <w:r>
        <w:rPr>
          <w:rStyle w:val="18"/>
          <w:rFonts w:hint="eastAsia"/>
          <w:sz w:val="21"/>
          <w:szCs w:val="21"/>
        </w:rPr>
        <w:t>www.nongji360.com</w:t>
      </w:r>
      <w:r>
        <w:rPr>
          <w:rStyle w:val="18"/>
          <w:rFonts w:hint="eastAsia"/>
          <w:sz w:val="21"/>
          <w:szCs w:val="21"/>
        </w:rPr>
        <w:fldChar w:fldCharType="end"/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北京市海淀区中关村南大街12号</w: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中国农业科学院百欣科技楼608室</w:t>
      </w:r>
    </w:p>
    <w:p>
      <w:pPr>
        <w:pStyle w:val="2"/>
        <w:jc w:val="center"/>
        <w:rPr>
          <w:rFonts w:hint="eastAsia"/>
          <w:sz w:val="21"/>
          <w:szCs w:val="21"/>
        </w:rPr>
      </w:pPr>
      <w:bookmarkStart w:id="0" w:name="_Toc361492820"/>
    </w:p>
    <w:bookmarkEnd w:id="0"/>
    <w:p>
      <w:pPr>
        <w:rPr>
          <w:sz w:val="21"/>
          <w:szCs w:val="21"/>
        </w:rPr>
      </w:pPr>
      <w:bookmarkStart w:id="1" w:name="_Toc361492821"/>
    </w:p>
    <w:p>
      <w:pPr>
        <w:ind w:firstLine="1928" w:firstLineChars="6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福建省农机补贴</w:t>
      </w:r>
      <w:r>
        <w:rPr>
          <w:rFonts w:hint="eastAsia"/>
          <w:b/>
          <w:bCs/>
          <w:sz w:val="32"/>
          <w:szCs w:val="32"/>
          <w:lang w:val="en-US" w:eastAsia="zh-CN"/>
        </w:rPr>
        <w:t>APP操作手册</w:t>
      </w:r>
    </w:p>
    <w:p>
      <w:pPr>
        <w:ind w:firstLine="2570" w:firstLineChars="80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（购机者申请端）</w:t>
      </w:r>
    </w:p>
    <w:p>
      <w:pPr>
        <w:rPr>
          <w:sz w:val="21"/>
          <w:szCs w:val="21"/>
        </w:rPr>
      </w:pPr>
    </w:p>
    <w:p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b/>
          <w:bCs/>
          <w:sz w:val="21"/>
          <w:szCs w:val="21"/>
        </w:rPr>
        <w:t>账号申请</w:t>
      </w:r>
      <w:bookmarkEnd w:id="1"/>
    </w:p>
    <w:p>
      <w:pPr>
        <w:numPr>
          <w:numId w:val="0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1、打开APP，点击右下角“我的”，跳转到登录页面，如图一所示：</w:t>
      </w:r>
      <w:bookmarkStart w:id="5" w:name="_GoBack"/>
      <w:bookmarkEnd w:id="5"/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193290" cy="3192145"/>
            <wp:effectExtent l="0" t="0" r="165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图一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2、在登录页面点击“免费注册”，跳转到注册页面；如图二所示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923415" cy="2289810"/>
            <wp:effectExtent l="0" t="0" r="63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图二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3、在注册页面，填写“手机号码” ，然后点击</w:t>
      </w:r>
      <w:r>
        <w:rPr>
          <w:sz w:val="21"/>
          <w:szCs w:val="21"/>
        </w:rPr>
        <w:drawing>
          <wp:inline distT="0" distB="0" distL="0" distR="0">
            <wp:extent cx="537845" cy="180975"/>
            <wp:effectExtent l="0" t="0" r="1460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，收到验证码后，填写“验证码”，最后输入登录密码，点击</w:t>
      </w:r>
      <w:r>
        <w:rPr>
          <w:rFonts w:hint="eastAsia"/>
          <w:sz w:val="21"/>
          <w:szCs w:val="21"/>
        </w:rPr>
        <w:drawing>
          <wp:inline distT="0" distB="0" distL="0" distR="0">
            <wp:extent cx="1942465" cy="281940"/>
            <wp:effectExtent l="0" t="0" r="635" b="3810"/>
            <wp:docPr id="9" name="图片 9" descr="Macintosh HD:Users:shuanglong:Desktop:屏幕快照 2017-07-11 下午3.11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acintosh HD:Users:shuanglong:Desktop:屏幕快照 2017-07-11 下午3.11.3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即可，如图三所示：</w:t>
      </w:r>
    </w:p>
    <w:p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drawing>
          <wp:inline distT="0" distB="0" distL="0" distR="0">
            <wp:extent cx="2679065" cy="2912745"/>
            <wp:effectExtent l="0" t="0" r="698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图三</w:t>
      </w:r>
    </w:p>
    <w:p>
      <w:pPr>
        <w:jc w:val="center"/>
        <w:rPr>
          <w:sz w:val="21"/>
          <w:szCs w:val="21"/>
        </w:rPr>
      </w:pPr>
    </w:p>
    <w:p>
      <w:pPr>
        <w:jc w:val="both"/>
        <w:rPr>
          <w:rFonts w:hint="eastAsia"/>
          <w:b/>
          <w:bCs/>
          <w:sz w:val="21"/>
          <w:szCs w:val="21"/>
        </w:rPr>
      </w:pPr>
      <w:bookmarkStart w:id="2" w:name="_Toc361492822"/>
      <w:r>
        <w:rPr>
          <w:rFonts w:hint="eastAsia"/>
          <w:b/>
          <w:bCs/>
          <w:sz w:val="21"/>
          <w:szCs w:val="21"/>
          <w:lang w:eastAsia="zh-CN"/>
        </w:rPr>
        <w:t>二、</w:t>
      </w:r>
      <w:r>
        <w:rPr>
          <w:rFonts w:hint="eastAsia"/>
          <w:b/>
          <w:bCs/>
          <w:sz w:val="21"/>
          <w:szCs w:val="21"/>
        </w:rPr>
        <w:t>登录</w:t>
      </w:r>
      <w:bookmarkEnd w:id="2"/>
    </w:p>
    <w:p>
      <w:pPr>
        <w:pStyle w:val="2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/>
        <w:textAlignment w:val="auto"/>
        <w:outlineLvl w:val="0"/>
        <w:rPr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>1、打开APP，点击右下角“我的”，跳转到登录页面；如图四所示；</w:t>
      </w:r>
    </w:p>
    <w:p>
      <w:pPr>
        <w:jc w:val="center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drawing>
          <wp:inline distT="0" distB="0" distL="0" distR="0">
            <wp:extent cx="1913890" cy="3387090"/>
            <wp:effectExtent l="0" t="0" r="1016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/>
          <w:sz w:val="21"/>
          <w:szCs w:val="21"/>
        </w:rPr>
        <w:t>图四</w:t>
      </w:r>
    </w:p>
    <w:p>
      <w:pPr>
        <w:jc w:val="center"/>
        <w:rPr>
          <w:sz w:val="21"/>
          <w:szCs w:val="21"/>
        </w:rPr>
      </w:pP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2、填写“手机号码”和“登录密码”然后点击登录；如图五所示；</w:t>
      </w:r>
    </w:p>
    <w:p>
      <w:pPr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636520" cy="3151505"/>
            <wp:effectExtent l="0" t="0" r="1143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图五</w:t>
      </w:r>
    </w:p>
    <w:p>
      <w:pPr>
        <w:numPr>
          <w:numId w:val="0"/>
        </w:numPr>
        <w:ind w:leftChars="0"/>
        <w:jc w:val="both"/>
        <w:rPr>
          <w:rFonts w:hint="eastAsia"/>
          <w:b/>
          <w:bCs/>
          <w:sz w:val="21"/>
          <w:szCs w:val="21"/>
        </w:rPr>
      </w:pPr>
      <w:bookmarkStart w:id="3" w:name="_Toc361492823"/>
      <w:r>
        <w:rPr>
          <w:rFonts w:hint="eastAsia"/>
          <w:b/>
          <w:bCs/>
          <w:sz w:val="21"/>
          <w:szCs w:val="21"/>
          <w:lang w:eastAsia="zh-CN"/>
        </w:rPr>
        <w:t>二、</w:t>
      </w:r>
      <w:r>
        <w:rPr>
          <w:rFonts w:hint="eastAsia"/>
          <w:b/>
          <w:bCs/>
          <w:sz w:val="21"/>
          <w:szCs w:val="21"/>
        </w:rPr>
        <w:t>办理补贴申请</w:t>
      </w:r>
      <w:bookmarkEnd w:id="3"/>
    </w:p>
    <w:p>
      <w:pPr>
        <w:numPr>
          <w:numId w:val="0"/>
        </w:numPr>
        <w:ind w:left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1、点击首页</w:t>
      </w:r>
      <w:r>
        <w:rPr>
          <w:rFonts w:hint="eastAsia"/>
          <w:sz w:val="21"/>
          <w:szCs w:val="21"/>
          <w:lang w:eastAsia="zh-CN"/>
        </w:rPr>
        <w:t>“申请补贴”</w:t>
      </w:r>
      <w:r>
        <w:rPr>
          <w:rFonts w:hint="eastAsia"/>
          <w:sz w:val="21"/>
          <w:szCs w:val="21"/>
        </w:rPr>
        <w:t xml:space="preserve"> 按钮，进入到选择身份界面，如图六所示：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101850" cy="3971290"/>
            <wp:effectExtent l="0" t="0" r="12700" b="1016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图六</w:t>
      </w:r>
    </w:p>
    <w:p>
      <w:pPr>
        <w:numPr>
          <w:numId w:val="0"/>
        </w:numPr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选择购机者身份。</w:t>
      </w:r>
    </w:p>
    <w:p>
      <w:pPr>
        <w:numPr>
          <w:ilvl w:val="0"/>
          <w:numId w:val="0"/>
        </w:num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购机者身份分为个人购机者和组织机构，点击</w:t>
      </w:r>
      <w:r>
        <w:rPr>
          <w:rFonts w:hint="eastAsia"/>
          <w:sz w:val="21"/>
          <w:szCs w:val="21"/>
          <w:lang w:eastAsia="zh-CN"/>
        </w:rPr>
        <w:t>“个人申请”</w:t>
      </w:r>
      <w:r>
        <w:rPr>
          <w:rFonts w:hint="eastAsia"/>
          <w:sz w:val="21"/>
          <w:szCs w:val="21"/>
        </w:rPr>
        <w:t>选择为个人身份，点击</w:t>
      </w:r>
      <w:r>
        <w:rPr>
          <w:rFonts w:hint="eastAsia"/>
          <w:sz w:val="21"/>
          <w:szCs w:val="21"/>
          <w:lang w:eastAsia="zh-CN"/>
        </w:rPr>
        <w:t>“组织机构”</w:t>
      </w:r>
      <w:r>
        <w:rPr>
          <w:rFonts w:hint="eastAsia"/>
          <w:sz w:val="21"/>
          <w:szCs w:val="21"/>
        </w:rPr>
        <w:t>选择为组织机构申请者；然后跳转到准备填写申请资料界面；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3、在准备填写资料的界面，将用户需要填写的信息分为两类，一类“购机者（个人或组织机构）信息”，一类“机具信息”。用户按照顺序依次填写，如图七所示：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25" o:spt="75" alt="微信图片_20180531104524" type="#_x0000_t75" style="height:259.9pt;width:129.3pt;" filled="f" o:preferrelative="t" stroked="f" coordsize="21600,21600">
            <v:path/>
            <v:fill on="f" focussize="0,0"/>
            <v:stroke on="f"/>
            <v:imagedata r:id="rId15" o:title="微信图片_20180531104524"/>
            <o:lock v:ext="edit" aspectratio="t"/>
            <w10:wrap type="none"/>
            <w10:anchorlock/>
          </v:shape>
        </w:pic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图七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4、填写购机者信息界面，依次上传“身份证照片”，填写“姓名”、“性别”、“身份证住址”，选择“乡镇”，填写“村组”、“购机者身份”、“户口标识码”、“开户行名称”、“银行账号”等字段，然后点击</w:t>
      </w:r>
      <w:r>
        <w:rPr>
          <w:rFonts w:hint="eastAsia"/>
          <w:sz w:val="21"/>
          <w:szCs w:val="21"/>
        </w:rPr>
        <w:drawing>
          <wp:inline distT="0" distB="0" distL="0" distR="0">
            <wp:extent cx="786130" cy="197485"/>
            <wp:effectExtent l="0" t="0" r="13970" b="12065"/>
            <wp:docPr id="20" name="图片 20" descr="Macintosh HD:Users:shuanglong:Desktop:屏幕快照 2017-07-11 下午4.54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Macintosh HD:Users:shuanglong:Desktop:屏幕快照 2017-07-11 下午4.54.0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进入到填写机具信息界面；如图八所示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pict>
          <v:shape id="_x0000_i1026" o:spt="75" alt="微信图片_201805311045241" type="#_x0000_t75" style="height:248.35pt;width:124.55pt;" filled="f" o:preferrelative="t" stroked="f" coordsize="21600,21600">
            <v:path/>
            <v:fill on="f" focussize="0,0"/>
            <v:stroke on="f"/>
            <v:imagedata r:id="rId17" o:title="微信图片_201805311045241"/>
            <o:lock v:ext="edit" aspectratio="t"/>
            <w10:wrap type="none"/>
            <w10:anchorlock/>
          </v:shape>
        </w:pic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图八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点击</w:t>
      </w:r>
      <w:r>
        <w:rPr>
          <w:rFonts w:hint="eastAsia"/>
          <w:sz w:val="21"/>
          <w:szCs w:val="21"/>
        </w:rPr>
        <w:drawing>
          <wp:inline distT="0" distB="0" distL="0" distR="0">
            <wp:extent cx="2023110" cy="386080"/>
            <wp:effectExtent l="0" t="0" r="15240" b="13970"/>
            <wp:docPr id="18" name="图片 18" descr="Macintosh HD:Users:shuanglong:Desktop:屏幕快照 2017-07-11 下午4.42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Macintosh HD:Users:shuanglong:Desktop:屏幕快照 2017-07-11 下午4.42.5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按钮，对着身份证拍摄照片，能自动填写“姓名”、“性别”、“身份证号”、“身份证地址”等信息而无需手输；如图九所示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078990" cy="3700145"/>
            <wp:effectExtent l="0" t="0" r="16510" b="1460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5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图九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5、填写机具信息，在填写机具信息界面，依次选择或填写“机具大类”、“机具小类”、“机具品目”、“生产企业”、“经销商”、“机具型号”、“发动机号”、“购机日期”、“购机总价”等信息，上传销售发票照片、机身钢印照片等，如图十所示：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785620" cy="3572510"/>
            <wp:effectExtent l="0" t="0" r="5080" b="889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pict>
          <v:shape id="_x0000_i1027" o:spt="75" alt="微信图片_20180531104524" type="#_x0000_t75" style="height:284.4pt;width:142.4pt;" filled="f" o:preferrelative="t" stroked="f" coordsize="21600,21600">
            <v:path/>
            <v:fill on="f" focussize="0,0"/>
            <v:stroke on="f"/>
            <v:imagedata r:id="rId21" o:title="微信图片_20180531104524"/>
            <o:lock v:ext="edit" aspectratio="t"/>
            <w10:wrap type="none"/>
            <w10:anchorlock/>
          </v:shape>
        </w:pic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图十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如果有报废的农机，则点击报废信息栏的“点击上传照片”，如图十一所示：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929130" cy="2949575"/>
            <wp:effectExtent l="0" t="0" r="13970" b="317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t>图十一</w:t>
      </w:r>
    </w:p>
    <w:p>
      <w:pPr>
        <w:ind w:firstLine="210" w:firstLineChars="1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添加报废农机回收证明信息，依次填写完点击</w:t>
      </w:r>
      <w:r>
        <w:rPr>
          <w:rFonts w:hint="eastAsia"/>
          <w:sz w:val="21"/>
          <w:szCs w:val="21"/>
        </w:rPr>
        <w:drawing>
          <wp:inline distT="0" distB="0" distL="0" distR="0">
            <wp:extent cx="1637665" cy="210185"/>
            <wp:effectExtent l="0" t="0" r="635" b="18415"/>
            <wp:docPr id="24" name="图片 24" descr="Macintosh HD:Users:shuanglong:Desktop:屏幕快照 2017-07-11 下午5.19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acintosh HD:Users:shuanglong:Desktop:屏幕快照 2017-07-11 下午5.19.23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如图十二所示：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774825" cy="3157220"/>
            <wp:effectExtent l="0" t="0" r="15875" b="508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图十二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填写完购机信息后，点击“提交”按钮</w:t>
      </w:r>
      <w:r>
        <w:rPr>
          <w:sz w:val="21"/>
          <w:szCs w:val="21"/>
        </w:rPr>
        <w:drawing>
          <wp:inline distT="0" distB="0" distL="0" distR="0">
            <wp:extent cx="906780" cy="182245"/>
            <wp:effectExtent l="0" t="0" r="7620" b="825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提交申请</w:t>
      </w:r>
      <w:r>
        <w:rPr>
          <w:rFonts w:hint="eastAsia"/>
          <w:sz w:val="21"/>
          <w:szCs w:val="21"/>
        </w:rPr>
        <w:t>。</w:t>
      </w:r>
      <w:r>
        <w:rPr>
          <w:sz w:val="21"/>
          <w:szCs w:val="21"/>
        </w:rPr>
        <w:t>如图十三所示</w:t>
      </w:r>
      <w:r>
        <w:rPr>
          <w:rFonts w:hint="eastAsia"/>
          <w:sz w:val="21"/>
          <w:szCs w:val="21"/>
        </w:rPr>
        <w:t>：</w:t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drawing>
          <wp:inline distT="0" distB="0" distL="0" distR="0">
            <wp:extent cx="1729105" cy="3458210"/>
            <wp:effectExtent l="0" t="0" r="4445" b="889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图十三</w:t>
      </w:r>
    </w:p>
    <w:p>
      <w:pPr>
        <w:jc w:val="center"/>
        <w:rPr>
          <w:sz w:val="21"/>
          <w:szCs w:val="21"/>
        </w:rPr>
      </w:pPr>
    </w:p>
    <w:p>
      <w:pPr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至此补贴申请提交完成，按照提示，可以选择“申请完成”返回首页；选择“继续申请”发起新的补贴申请。</w:t>
      </w:r>
      <w:bookmarkStart w:id="4" w:name="_Toc361492824"/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查询补贴办理进度信息</w:t>
      </w:r>
      <w:bookmarkEnd w:id="4"/>
    </w:p>
    <w:p>
      <w:pPr>
        <w:numPr>
          <w:ilvl w:val="0"/>
          <w:numId w:val="1"/>
        </w:numPr>
        <w:ind w:left="0" w:leftChars="0" w:firstLine="0" w:firstLineChars="0"/>
        <w:jc w:val="left"/>
        <w:rPr>
          <w:b w:val="0"/>
          <w:bCs w:val="0"/>
          <w:sz w:val="21"/>
          <w:szCs w:val="21"/>
          <w:u w:val="single"/>
        </w:rPr>
      </w:pPr>
      <w:r>
        <w:rPr>
          <w:rFonts w:hint="eastAsia"/>
          <w:b w:val="0"/>
          <w:bCs w:val="0"/>
          <w:sz w:val="21"/>
          <w:szCs w:val="21"/>
          <w:u w:val="none"/>
        </w:rPr>
        <w:t>1、点击首页</w:t>
      </w:r>
      <w:r>
        <w:rPr>
          <w:rFonts w:hint="eastAsia"/>
          <w:b w:val="0"/>
          <w:bCs w:val="0"/>
          <w:sz w:val="21"/>
          <w:szCs w:val="21"/>
          <w:u w:val="none"/>
          <w:lang w:eastAsia="zh-CN"/>
        </w:rPr>
        <w:t>“进度查询：</w:t>
      </w:r>
      <w:r>
        <w:rPr>
          <w:rFonts w:hint="eastAsia"/>
          <w:b w:val="0"/>
          <w:bCs w:val="0"/>
          <w:sz w:val="21"/>
          <w:szCs w:val="21"/>
          <w:u w:val="none"/>
        </w:rPr>
        <w:t>按钮，进入到查看进度的页面，如图十四所示</w:t>
      </w:r>
      <w:r>
        <w:rPr>
          <w:rFonts w:hint="eastAsia"/>
          <w:b w:val="0"/>
          <w:bCs w:val="0"/>
          <w:sz w:val="21"/>
          <w:szCs w:val="21"/>
          <w:u w:val="single"/>
        </w:rPr>
        <w:t>；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842135" cy="3267710"/>
            <wp:effectExtent l="0" t="0" r="5715" b="889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>图十四</w:t>
      </w: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点击列表上的申请记录，跳转到查看申请的具体详情界面，如图十五所示：</w:t>
      </w:r>
    </w:p>
    <w:p>
      <w:pPr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1788795" cy="2941955"/>
            <wp:effectExtent l="0" t="0" r="1905" b="1079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图十五</w:t>
      </w:r>
    </w:p>
    <w:p>
      <w:pPr>
        <w:jc w:val="center"/>
        <w:rPr>
          <w:sz w:val="21"/>
          <w:szCs w:val="21"/>
        </w:rPr>
      </w:pPr>
    </w:p>
    <w:p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此时点击“全部进度”能看到该申请进度的全部操作日志，如图十六所示。</w:t>
      </w:r>
    </w:p>
    <w:p>
      <w:pPr>
        <w:jc w:val="center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0" distR="0">
            <wp:extent cx="2153285" cy="4308475"/>
            <wp:effectExtent l="0" t="0" r="18415" b="1587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图十六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1440" w:right="1800" w:bottom="1440" w:left="1800" w:header="851" w:footer="992" w:gutter="0"/>
      <w:pgNumType w:fmt="decimalFullWidth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  <w:rFonts w:hint="eastAsia"/>
      </w:rPr>
      <w:t>１９</w:t>
    </w:r>
    <w:r>
      <w:rPr>
        <w:rStyle w:val="17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  <w:rFonts w:hint="eastAsia"/>
      </w:rPr>
      <w:t>２０</w:t>
    </w:r>
    <w:r>
      <w:rPr>
        <w:rStyle w:val="17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  <w:lang w:eastAsia="zh-CN"/>
      </w:rPr>
      <w:t>福建省</w:t>
    </w:r>
    <w:r>
      <w:rPr>
        <w:rFonts w:hint="eastAsia"/>
      </w:rPr>
      <w:t>农机补贴APP操作手册 购机者申请端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  <w:lang w:eastAsia="zh-CN"/>
      </w:rPr>
      <w:t>福建省</w:t>
    </w:r>
    <w:r>
      <w:rPr>
        <w:rFonts w:hint="eastAsia"/>
      </w:rPr>
      <w:t>农机补贴APP操作手册 购机者申请端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D9FE8"/>
    <w:multiLevelType w:val="singleLevel"/>
    <w:tmpl w:val="AEBD9F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E6"/>
    <w:rsid w:val="00007683"/>
    <w:rsid w:val="0003223D"/>
    <w:rsid w:val="00032BCC"/>
    <w:rsid w:val="000333F3"/>
    <w:rsid w:val="0005238B"/>
    <w:rsid w:val="0009714F"/>
    <w:rsid w:val="000973DA"/>
    <w:rsid w:val="00127216"/>
    <w:rsid w:val="00157AAE"/>
    <w:rsid w:val="00160F9D"/>
    <w:rsid w:val="0016655B"/>
    <w:rsid w:val="001812B5"/>
    <w:rsid w:val="001E57DD"/>
    <w:rsid w:val="002069DC"/>
    <w:rsid w:val="00243658"/>
    <w:rsid w:val="002B259F"/>
    <w:rsid w:val="002C58EF"/>
    <w:rsid w:val="00301406"/>
    <w:rsid w:val="003226F6"/>
    <w:rsid w:val="00324358"/>
    <w:rsid w:val="00350E40"/>
    <w:rsid w:val="003526CA"/>
    <w:rsid w:val="00377FCC"/>
    <w:rsid w:val="0039175C"/>
    <w:rsid w:val="00391ABF"/>
    <w:rsid w:val="003A3CE6"/>
    <w:rsid w:val="003B6357"/>
    <w:rsid w:val="003B6579"/>
    <w:rsid w:val="003D3A9D"/>
    <w:rsid w:val="004209EF"/>
    <w:rsid w:val="00427939"/>
    <w:rsid w:val="00460C56"/>
    <w:rsid w:val="004907D8"/>
    <w:rsid w:val="004B0EA9"/>
    <w:rsid w:val="00523D48"/>
    <w:rsid w:val="00567F48"/>
    <w:rsid w:val="005B5677"/>
    <w:rsid w:val="005D4D1D"/>
    <w:rsid w:val="0063783D"/>
    <w:rsid w:val="00662A60"/>
    <w:rsid w:val="00677185"/>
    <w:rsid w:val="00681C6F"/>
    <w:rsid w:val="00685280"/>
    <w:rsid w:val="006D2D09"/>
    <w:rsid w:val="006D39EF"/>
    <w:rsid w:val="006E3DBC"/>
    <w:rsid w:val="007111D2"/>
    <w:rsid w:val="007711CC"/>
    <w:rsid w:val="007863E2"/>
    <w:rsid w:val="00803133"/>
    <w:rsid w:val="00863EE2"/>
    <w:rsid w:val="00934A04"/>
    <w:rsid w:val="0099289A"/>
    <w:rsid w:val="0099631A"/>
    <w:rsid w:val="009A4476"/>
    <w:rsid w:val="009B62C2"/>
    <w:rsid w:val="00A434CC"/>
    <w:rsid w:val="00A51C4B"/>
    <w:rsid w:val="00A53F4B"/>
    <w:rsid w:val="00A613AF"/>
    <w:rsid w:val="00AB03C4"/>
    <w:rsid w:val="00AE68C6"/>
    <w:rsid w:val="00B0116D"/>
    <w:rsid w:val="00B04588"/>
    <w:rsid w:val="00B10BA1"/>
    <w:rsid w:val="00B3380D"/>
    <w:rsid w:val="00B628E3"/>
    <w:rsid w:val="00B65547"/>
    <w:rsid w:val="00B841EF"/>
    <w:rsid w:val="00BA2148"/>
    <w:rsid w:val="00BC325A"/>
    <w:rsid w:val="00BE09C5"/>
    <w:rsid w:val="00BE2FCC"/>
    <w:rsid w:val="00BF3566"/>
    <w:rsid w:val="00BF6491"/>
    <w:rsid w:val="00C114F5"/>
    <w:rsid w:val="00C44F44"/>
    <w:rsid w:val="00C4761A"/>
    <w:rsid w:val="00CE2F3C"/>
    <w:rsid w:val="00CF3782"/>
    <w:rsid w:val="00D05442"/>
    <w:rsid w:val="00D20EDF"/>
    <w:rsid w:val="00D57196"/>
    <w:rsid w:val="00D806B4"/>
    <w:rsid w:val="00D81150"/>
    <w:rsid w:val="00DC2B58"/>
    <w:rsid w:val="00DD39A9"/>
    <w:rsid w:val="00DD7DE3"/>
    <w:rsid w:val="00DF1580"/>
    <w:rsid w:val="00E17250"/>
    <w:rsid w:val="00E2137C"/>
    <w:rsid w:val="00E3526B"/>
    <w:rsid w:val="00E55471"/>
    <w:rsid w:val="00EA2979"/>
    <w:rsid w:val="00EF6CE6"/>
    <w:rsid w:val="00EF7082"/>
    <w:rsid w:val="00F26BCA"/>
    <w:rsid w:val="00F461F4"/>
    <w:rsid w:val="00F57A9A"/>
    <w:rsid w:val="00FB1EF9"/>
    <w:rsid w:val="00FC776F"/>
    <w:rsid w:val="10EF7A8F"/>
    <w:rsid w:val="1AF77CE8"/>
    <w:rsid w:val="21910129"/>
    <w:rsid w:val="269D539A"/>
    <w:rsid w:val="2EA75429"/>
    <w:rsid w:val="33DE3D78"/>
    <w:rsid w:val="49060AE8"/>
    <w:rsid w:val="4A4D0019"/>
    <w:rsid w:val="531B62D3"/>
    <w:rsid w:val="6AE00E57"/>
    <w:rsid w:val="725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1440"/>
      <w:jc w:val="left"/>
    </w:pPr>
    <w:rPr>
      <w:sz w:val="18"/>
      <w:szCs w:val="18"/>
    </w:rPr>
  </w:style>
  <w:style w:type="paragraph" w:styleId="4">
    <w:name w:val="Document Map"/>
    <w:basedOn w:val="1"/>
    <w:link w:val="29"/>
    <w:semiHidden/>
    <w:unhideWhenUsed/>
    <w:qFormat/>
    <w:uiPriority w:val="99"/>
    <w:rPr>
      <w:rFonts w:ascii="Heiti SC Light" w:eastAsia="Heiti SC Light"/>
    </w:rPr>
  </w:style>
  <w:style w:type="paragraph" w:styleId="5">
    <w:name w:val="toc 5"/>
    <w:basedOn w:val="1"/>
    <w:next w:val="1"/>
    <w:unhideWhenUsed/>
    <w:qFormat/>
    <w:uiPriority w:val="39"/>
    <w:pPr>
      <w:ind w:left="960"/>
      <w:jc w:val="left"/>
    </w:pPr>
    <w:rPr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480"/>
      <w:jc w:val="left"/>
    </w:pPr>
    <w:rPr>
      <w:i/>
      <w:sz w:val="22"/>
      <w:szCs w:val="22"/>
    </w:rPr>
  </w:style>
  <w:style w:type="paragraph" w:styleId="7">
    <w:name w:val="toc 8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8">
    <w:name w:val="Balloon Text"/>
    <w:basedOn w:val="1"/>
    <w:link w:val="24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before="120"/>
      <w:jc w:val="left"/>
    </w:pPr>
    <w:rPr>
      <w:b/>
      <w:caps/>
      <w:sz w:val="22"/>
      <w:szCs w:val="22"/>
    </w:rPr>
  </w:style>
  <w:style w:type="paragraph" w:styleId="12">
    <w:name w:val="toc 4"/>
    <w:basedOn w:val="1"/>
    <w:next w:val="1"/>
    <w:unhideWhenUsed/>
    <w:qFormat/>
    <w:uiPriority w:val="39"/>
    <w:pPr>
      <w:ind w:left="720"/>
      <w:jc w:val="left"/>
    </w:pPr>
    <w:rPr>
      <w:sz w:val="18"/>
      <w:szCs w:val="18"/>
    </w:rPr>
  </w:style>
  <w:style w:type="paragraph" w:styleId="13">
    <w:name w:val="toc 6"/>
    <w:basedOn w:val="1"/>
    <w:next w:val="1"/>
    <w:unhideWhenUsed/>
    <w:qFormat/>
    <w:uiPriority w:val="39"/>
    <w:pPr>
      <w:ind w:left="1200"/>
      <w:jc w:val="left"/>
    </w:pPr>
    <w:rPr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ind w:left="240"/>
      <w:jc w:val="left"/>
    </w:pPr>
    <w:rPr>
      <w:smallCaps/>
      <w:sz w:val="22"/>
      <w:szCs w:val="22"/>
    </w:rPr>
  </w:style>
  <w:style w:type="paragraph" w:styleId="15">
    <w:name w:val="toc 9"/>
    <w:basedOn w:val="1"/>
    <w:next w:val="1"/>
    <w:unhideWhenUsed/>
    <w:uiPriority w:val="39"/>
    <w:pPr>
      <w:ind w:left="1920"/>
      <w:jc w:val="left"/>
    </w:pPr>
    <w:rPr>
      <w:sz w:val="18"/>
      <w:szCs w:val="18"/>
    </w:r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20">
    <w:name w:val="Light Shading Accent 1"/>
    <w:basedOn w:val="19"/>
    <w:uiPriority w:val="60"/>
    <w:rPr>
      <w:color w:val="376092" w:themeColor="accent1" w:themeShade="BF"/>
      <w:kern w:val="0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21">
    <w:name w:val="一级标题"/>
    <w:basedOn w:val="1"/>
    <w:next w:val="1"/>
    <w:qFormat/>
    <w:uiPriority w:val="0"/>
    <w:rPr>
      <w:rFonts w:eastAsia="微软雅黑"/>
      <w:b/>
      <w:sz w:val="36"/>
    </w:rPr>
  </w:style>
  <w:style w:type="paragraph" w:customStyle="1" w:styleId="22">
    <w:name w:val="二级标题"/>
    <w:basedOn w:val="14"/>
    <w:next w:val="1"/>
    <w:qFormat/>
    <w:uiPriority w:val="0"/>
    <w:rPr>
      <w:rFonts w:eastAsia="微软雅黑"/>
      <w:b/>
      <w:sz w:val="32"/>
    </w:rPr>
  </w:style>
  <w:style w:type="paragraph" w:customStyle="1" w:styleId="23">
    <w:name w:val="三级标题"/>
    <w:basedOn w:val="14"/>
    <w:qFormat/>
    <w:uiPriority w:val="0"/>
    <w:rPr>
      <w:rFonts w:eastAsia="微软雅黑"/>
      <w:sz w:val="32"/>
    </w:rPr>
  </w:style>
  <w:style w:type="character" w:customStyle="1" w:styleId="24">
    <w:name w:val="批注框文本 Char"/>
    <w:basedOn w:val="16"/>
    <w:link w:val="8"/>
    <w:semiHidden/>
    <w:uiPriority w:val="99"/>
    <w:rPr>
      <w:rFonts w:ascii="Heiti SC Light" w:eastAsia="Heiti SC Light"/>
      <w:sz w:val="18"/>
      <w:szCs w:val="18"/>
    </w:rPr>
  </w:style>
  <w:style w:type="paragraph" w:customStyle="1" w:styleId="2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6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7">
    <w:name w:val="页脚 Char"/>
    <w:basedOn w:val="16"/>
    <w:link w:val="9"/>
    <w:uiPriority w:val="99"/>
    <w:rPr>
      <w:sz w:val="18"/>
      <w:szCs w:val="18"/>
    </w:rPr>
  </w:style>
  <w:style w:type="character" w:customStyle="1" w:styleId="28">
    <w:name w:val="标题 1 Char"/>
    <w:basedOn w:val="16"/>
    <w:link w:val="2"/>
    <w:uiPriority w:val="9"/>
    <w:rPr>
      <w:b/>
      <w:bCs/>
      <w:kern w:val="44"/>
      <w:sz w:val="44"/>
      <w:szCs w:val="44"/>
    </w:rPr>
  </w:style>
  <w:style w:type="character" w:customStyle="1" w:styleId="29">
    <w:name w:val="文档结构图 Char"/>
    <w:basedOn w:val="16"/>
    <w:link w:val="4"/>
    <w:semiHidden/>
    <w:uiPriority w:val="99"/>
    <w:rPr>
      <w:rFonts w:ascii="Heiti SC Light" w:eastAsia="Heiti SC Ligh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customXml" Target="../customXml/item2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jpeg"/><Relationship Id="rId21" Type="http://schemas.openxmlformats.org/officeDocument/2006/relationships/image" Target="media/image14.pn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jpe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3308C-C4B3-4C8C-9A5F-3910C56FF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212</Words>
  <Characters>1215</Characters>
  <Lines>10</Lines>
  <Paragraphs>2</Paragraphs>
  <TotalTime>1</TotalTime>
  <ScaleCrop>false</ScaleCrop>
  <LinksUpToDate>false</LinksUpToDate>
  <CharactersWithSpaces>1425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2017-07-11T06:43:00Z</dcterms:created>
  <dc:creator>双</dc:creator>
  <cp:lastModifiedBy>xiaob</cp:lastModifiedBy>
  <dcterms:modified xsi:type="dcterms:W3CDTF">2018-07-13T08:42:39Z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