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附件1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 w:bidi="ar"/>
        </w:rPr>
        <w:t>沙县区建成区范围低效用地数据库建设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shd w:val="clear" w:color="auto" w:fill="FFFFFF"/>
        </w:rPr>
        <w:t>采购服务要求</w:t>
      </w:r>
    </w:p>
    <w:p>
      <w:pPr>
        <w:pStyle w:val="4"/>
        <w:snapToGrid w:val="0"/>
        <w:spacing w:before="0" w:beforeAutospacing="0" w:after="0" w:afterAutospacing="0" w:line="580" w:lineRule="exact"/>
        <w:ind w:firstLine="616" w:firstLineChars="200"/>
        <w:jc w:val="both"/>
        <w:rPr>
          <w:rFonts w:hint="default" w:ascii="Times New Roman" w:hAnsi="Times New Roman" w:eastAsia="黑体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工作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范围</w:t>
      </w:r>
    </w:p>
    <w:p>
      <w:pPr>
        <w:pStyle w:val="4"/>
        <w:snapToGrid w:val="0"/>
        <w:spacing w:before="0" w:beforeAutospacing="0" w:after="0" w:afterAutospacing="0" w:line="58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沙县区建成区范围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。</w:t>
      </w:r>
    </w:p>
    <w:p>
      <w:pPr>
        <w:pStyle w:val="4"/>
        <w:snapToGrid w:val="0"/>
        <w:spacing w:before="0" w:beforeAutospacing="0" w:after="0" w:afterAutospacing="0" w:line="240" w:lineRule="auto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drawing>
          <wp:inline distT="0" distB="0" distL="114300" distR="114300">
            <wp:extent cx="5682615" cy="3186430"/>
            <wp:effectExtent l="0" t="0" r="13335" b="13970"/>
            <wp:docPr id="2" name="图片 1" descr="建成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建成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2615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snapToGrid w:val="0"/>
        <w:spacing w:before="0" w:beforeAutospacing="0" w:after="0" w:afterAutospacing="0" w:line="580" w:lineRule="exact"/>
        <w:ind w:firstLine="616" w:firstLineChars="200"/>
        <w:jc w:val="both"/>
        <w:rPr>
          <w:rFonts w:hint="default" w:ascii="Times New Roman" w:hAnsi="Times New Roman" w:eastAsia="黑体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工作内容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及时限</w:t>
      </w:r>
    </w:p>
    <w:p>
      <w:pPr>
        <w:pStyle w:val="4"/>
        <w:numPr>
          <w:ilvl w:val="0"/>
          <w:numId w:val="0"/>
        </w:numPr>
        <w:snapToGrid w:val="0"/>
        <w:spacing w:before="0" w:beforeAutospacing="0" w:after="0" w:afterAutospacing="0" w:line="580" w:lineRule="exact"/>
        <w:ind w:right="0" w:rightChars="0" w:firstLine="616" w:firstLineChars="20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1、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数据底账梳理（合同签订后1个月内完成）：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收集沙县区建成区范围国土“三调”及最新年度变更调查成果、规划数据、用地审批等基础资料。</w:t>
      </w:r>
    </w:p>
    <w:p>
      <w:pPr>
        <w:pStyle w:val="4"/>
        <w:numPr>
          <w:ilvl w:val="0"/>
          <w:numId w:val="0"/>
        </w:numPr>
        <w:snapToGrid w:val="0"/>
        <w:spacing w:before="0" w:beforeAutospacing="0" w:after="0" w:afterAutospacing="0" w:line="580" w:lineRule="exact"/>
        <w:ind w:right="0" w:rightChars="0" w:firstLine="616" w:firstLineChars="20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2、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调查与识别建库（合同签订后2个月内完成）：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依据标准，利用遥感影像、地籍数据等进行初步识别；对初步识别的地块进行实地踏勘、拍照，收集建筑、产业、权属等信息；建立包含空间图形、属性信息的专项数据库，所有低效用地全部上图入库。</w:t>
      </w:r>
    </w:p>
    <w:p>
      <w:pPr>
        <w:pStyle w:val="4"/>
        <w:numPr>
          <w:ilvl w:val="0"/>
          <w:numId w:val="0"/>
        </w:numPr>
        <w:snapToGrid w:val="0"/>
        <w:spacing w:before="0" w:beforeAutospacing="0" w:after="0" w:afterAutospacing="0" w:line="580" w:lineRule="exact"/>
        <w:ind w:right="0" w:rightChars="0" w:firstLine="616" w:firstLineChars="20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3、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成果汇总与上报（合同签订后3个月内完成上报）：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汇总形成数据库、调查报告、图件、表格等完整成果；将成果按程序报送市局、省厅审核，最终上报自然资源部备案。</w:t>
      </w:r>
    </w:p>
    <w:p>
      <w:pPr>
        <w:pStyle w:val="4"/>
        <w:numPr>
          <w:ilvl w:val="0"/>
          <w:numId w:val="0"/>
        </w:numPr>
        <w:snapToGrid w:val="0"/>
        <w:spacing w:before="0" w:beforeAutospacing="0" w:after="0" w:afterAutospacing="0" w:line="580" w:lineRule="exact"/>
        <w:ind w:right="0" w:rightChars="0" w:firstLine="616" w:firstLineChars="20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4、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动态更新与维护（自数据库建成后，服务期内每年持续进行）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：根据部、省要求，每年结合国土变更调查，对数据库进行动态更新；每半年开展一次低效用地再开发试点进展情况跟踪分析。</w:t>
      </w:r>
    </w:p>
    <w:p>
      <w:pPr>
        <w:pStyle w:val="4"/>
        <w:spacing w:before="0" w:beforeAutospacing="0" w:after="0" w:afterAutospacing="0" w:line="580" w:lineRule="exact"/>
        <w:ind w:firstLine="627" w:firstLineChars="196"/>
        <w:rPr>
          <w:rFonts w:hint="default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</w:rPr>
        <w:t>三、成果</w:t>
      </w: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</w:rPr>
        <w:t>提交</w:t>
      </w:r>
    </w:p>
    <w:p>
      <w:pPr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bidi="ar"/>
        </w:rPr>
        <w:t>项目成果包括：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bidi="ar"/>
        </w:rPr>
        <w:t>基础资料清单与分析报告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 w:bidi="ar"/>
        </w:rPr>
        <w:t>、外业调查记录、影像资料、《沙县区建成区低效用地调查成果报告》、标准格式的专项数据库、全套备案成果材料、各级审核意见及修改记录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bidi="ar"/>
        </w:rPr>
        <w:t>。</w:t>
      </w:r>
    </w:p>
    <w:p>
      <w:pPr>
        <w:pStyle w:val="4"/>
        <w:widowControl/>
        <w:spacing w:before="0" w:beforeAutospacing="0" w:after="0" w:afterAutospacing="0" w:line="540" w:lineRule="exact"/>
        <w:jc w:val="both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303030"/>
          <w:spacing w:val="-6"/>
          <w:sz w:val="32"/>
          <w:szCs w:val="32"/>
        </w:rPr>
        <w:br w:type="pag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附件2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-11"/>
          <w:sz w:val="44"/>
          <w:szCs w:val="44"/>
        </w:rPr>
        <w:t>三明市</w:t>
      </w:r>
      <w:r>
        <w:rPr>
          <w:rFonts w:hint="default" w:ascii="Times New Roman" w:hAnsi="Times New Roman" w:eastAsia="方正小标宋简体" w:cs="Times New Roman"/>
          <w:bCs/>
          <w:spacing w:val="-11"/>
          <w:sz w:val="44"/>
          <w:szCs w:val="44"/>
          <w:lang w:eastAsia="zh-CN"/>
        </w:rPr>
        <w:t>沙县区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pacing w:val="-11"/>
          <w:sz w:val="44"/>
          <w:szCs w:val="44"/>
        </w:rPr>
        <w:t>低效用地再开发试点技术服务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报价单</w:t>
      </w:r>
    </w:p>
    <w:p>
      <w:pPr>
        <w:pStyle w:val="2"/>
        <w:spacing w:line="580" w:lineRule="exact"/>
        <w:ind w:firstLine="0" w:firstLineChars="0"/>
        <w:rPr>
          <w:rStyle w:val="7"/>
          <w:rFonts w:hint="default" w:ascii="Times New Roman" w:hAnsi="Times New Roman" w:eastAsia="仿宋_GB2312" w:cs="Times New Roman"/>
          <w:b w:val="0"/>
        </w:rPr>
      </w:pPr>
    </w:p>
    <w:p>
      <w:pPr>
        <w:pStyle w:val="2"/>
        <w:spacing w:line="54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u w:val="none"/>
        </w:rPr>
        <w:t>三明市</w:t>
      </w:r>
      <w:r>
        <w:rPr>
          <w:rStyle w:val="7"/>
          <w:rFonts w:hint="default" w:ascii="Times New Roman" w:hAnsi="Times New Roman" w:eastAsia="仿宋_GB2312" w:cs="Times New Roman"/>
          <w:b w:val="0"/>
          <w:u w:val="none"/>
          <w:lang w:eastAsia="zh-CN"/>
        </w:rPr>
        <w:t>沙县区</w:t>
      </w:r>
      <w:r>
        <w:rPr>
          <w:rStyle w:val="7"/>
          <w:rFonts w:hint="default" w:ascii="Times New Roman" w:hAnsi="Times New Roman" w:eastAsia="仿宋_GB2312" w:cs="Times New Roman"/>
          <w:b w:val="0"/>
          <w:u w:val="none"/>
        </w:rPr>
        <w:t>自然资源局：</w:t>
      </w:r>
    </w:p>
    <w:p>
      <w:pPr>
        <w:pStyle w:val="4"/>
        <w:widowControl/>
        <w:spacing w:before="0" w:beforeAutospacing="0" w:after="0" w:afterAutospacing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经研究</w:t>
      </w:r>
      <w:r>
        <w:rPr>
          <w:rFonts w:hint="default" w:ascii="Times New Roman" w:hAnsi="Times New Roman" w:eastAsia="仿宋_GB2312" w:cs="Times New Roman"/>
          <w:color w:val="303030"/>
          <w:sz w:val="32"/>
          <w:szCs w:val="32"/>
          <w:shd w:val="clear" w:color="auto" w:fill="FFFFFF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三明市低效用地再开发试点技术服务</w:t>
      </w:r>
      <w:r>
        <w:rPr>
          <w:rFonts w:hint="default" w:ascii="Times New Roman" w:hAnsi="Times New Roman" w:eastAsia="仿宋_GB2312" w:cs="Times New Roman"/>
          <w:color w:val="303030"/>
          <w:sz w:val="32"/>
          <w:szCs w:val="32"/>
          <w:shd w:val="clear" w:color="auto" w:fill="FFFFFF"/>
        </w:rPr>
        <w:t>》项目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内容后，我方给出的报价如下（如需请另附说明单价及总价测算标准）：</w:t>
      </w:r>
    </w:p>
    <w:tbl>
      <w:tblPr>
        <w:tblStyle w:val="5"/>
        <w:tblW w:w="9298" w:type="dxa"/>
        <w:tblInd w:w="-1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972"/>
        <w:gridCol w:w="1708"/>
        <w:gridCol w:w="1759"/>
        <w:gridCol w:w="1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工程量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单价（万元）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总价（万元）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8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人民币：         万     仟   佰元整（大写）</w:t>
            </w:r>
          </w:p>
        </w:tc>
      </w:tr>
    </w:tbl>
    <w:p>
      <w:pPr>
        <w:spacing w:line="54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注：小数点后保留两位数，工作内容根据项目自行增减。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4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4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报价单位：（盖章）</w:t>
      </w:r>
    </w:p>
    <w:p>
      <w:pPr>
        <w:pStyle w:val="2"/>
        <w:spacing w:line="54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4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法定代表人：（签字或盖章）</w:t>
      </w:r>
    </w:p>
    <w:p>
      <w:pPr>
        <w:pStyle w:val="2"/>
        <w:spacing w:line="54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40" w:lineRule="exact"/>
        <w:ind w:firstLine="3520" w:firstLineChars="1100"/>
        <w:rPr>
          <w:rFonts w:hint="default" w:ascii="Times New Roman" w:hAnsi="Times New Roman" w:eastAsia="仿宋_GB2312" w:cs="Times New Roman"/>
          <w:color w:val="303030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    期：</w:t>
      </w:r>
      <w:r>
        <w:rPr>
          <w:rStyle w:val="7"/>
          <w:rFonts w:hint="default" w:ascii="Times New Roman" w:hAnsi="Times New Roman" w:eastAsia="仿宋_GB2312" w:cs="Times New Roman"/>
          <w:b w:val="0"/>
          <w:u w:val="none"/>
        </w:rPr>
        <w:t xml:space="preserve">   年</w:t>
      </w:r>
      <w:r>
        <w:rPr>
          <w:rStyle w:val="7"/>
          <w:rFonts w:hint="eastAsia" w:ascii="Times New Roman" w:hAnsi="Times New Roman" w:eastAsia="仿宋_GB2312" w:cs="Times New Roman"/>
          <w:b w:val="0"/>
          <w:u w:val="none"/>
          <w:lang w:val="en-US" w:eastAsia="zh-CN"/>
        </w:rPr>
        <w:t xml:space="preserve">  </w:t>
      </w:r>
      <w:r>
        <w:rPr>
          <w:rStyle w:val="7"/>
          <w:rFonts w:hint="default" w:ascii="Times New Roman" w:hAnsi="Times New Roman" w:eastAsia="仿宋_GB2312" w:cs="Times New Roman"/>
          <w:b w:val="0"/>
          <w:u w:val="none"/>
        </w:rPr>
        <w:t>月</w:t>
      </w:r>
      <w:r>
        <w:rPr>
          <w:rStyle w:val="7"/>
          <w:rFonts w:hint="eastAsia" w:ascii="Times New Roman" w:hAnsi="Times New Roman" w:eastAsia="仿宋_GB2312" w:cs="Times New Roman"/>
          <w:b w:val="0"/>
          <w:u w:val="none"/>
          <w:lang w:val="en-US" w:eastAsia="zh-CN"/>
        </w:rPr>
        <w:t xml:space="preserve">  </w:t>
      </w:r>
      <w:r>
        <w:rPr>
          <w:rStyle w:val="7"/>
          <w:rFonts w:hint="default" w:ascii="Times New Roman" w:hAnsi="Times New Roman" w:eastAsia="仿宋_GB2312" w:cs="Times New Roman"/>
          <w:b w:val="0"/>
          <w:u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DB933"/>
    <w:multiLevelType w:val="singleLevel"/>
    <w:tmpl w:val="FFCDB93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0655B"/>
    <w:rsid w:val="0A80655B"/>
    <w:rsid w:val="0BBA1D2A"/>
    <w:rsid w:val="18CE78B3"/>
    <w:rsid w:val="4D391D4D"/>
    <w:rsid w:val="590E73C9"/>
    <w:rsid w:val="624F75D6"/>
    <w:rsid w:val="66BE6110"/>
    <w:rsid w:val="6DCFFF8E"/>
    <w:rsid w:val="76BF6606"/>
    <w:rsid w:val="7A5C3936"/>
    <w:rsid w:val="7AE15D77"/>
    <w:rsid w:val="9CFF2F7B"/>
    <w:rsid w:val="EFB73F0B"/>
    <w:rsid w:val="F6EFD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firstLine="200" w:firstLineChars="200"/>
    </w:pPr>
    <w:rPr>
      <w:rFonts w:ascii="宋体" w:cs="Courier New"/>
      <w:position w:val="4"/>
      <w:sz w:val="30"/>
      <w:szCs w:val="3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华文中宋 Char"/>
    <w:link w:val="8"/>
    <w:qFormat/>
    <w:uiPriority w:val="0"/>
    <w:rPr>
      <w:rFonts w:ascii="华文中宋" w:eastAsia="华文中宋"/>
      <w:b/>
      <w:sz w:val="32"/>
      <w:szCs w:val="32"/>
      <w:u w:val="thick"/>
    </w:rPr>
  </w:style>
  <w:style w:type="paragraph" w:customStyle="1" w:styleId="8">
    <w:name w:val="华文中宋"/>
    <w:basedOn w:val="2"/>
    <w:link w:val="7"/>
    <w:qFormat/>
    <w:uiPriority w:val="0"/>
    <w:rPr>
      <w:rFonts w:ascii="华文中宋" w:eastAsia="华文中宋"/>
      <w:b/>
      <w:sz w:val="32"/>
      <w:szCs w:val="32"/>
      <w:u w:val="thic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1258</Words>
  <Characters>1315</Characters>
  <Lines>0</Lines>
  <Paragraphs>0</Paragraphs>
  <TotalTime>15</TotalTime>
  <ScaleCrop>false</ScaleCrop>
  <LinksUpToDate>false</LinksUpToDate>
  <CharactersWithSpaces>1429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2026-01-10T11:20:00Z</dcterms:created>
  <dc:creator>xi</dc:creator>
  <cp:lastModifiedBy>huawei</cp:lastModifiedBy>
  <cp:lastPrinted>2026-01-26T11:05:00Z</cp:lastPrinted>
  <dcterms:modified xsi:type="dcterms:W3CDTF">2026-03-12T11:03:32Z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403371F36BE45609F72CB2698F79F89D</vt:lpwstr>
  </property>
  <property fmtid="{D5CDD505-2E9C-101B-9397-08002B2CF9AE}" pid="4" name="KSOTemplateDocerSaveRecord">
    <vt:lpwstr>eyJoZGlkIjoiZmZkMjNlZDZkZjY2M2VmZDBiOWY5MmY4NjYxYzg5OGEiLCJ1c2VySWQiOiI0MjgzNDc0MzEifQ==</vt:lpwstr>
  </property>
</Properties>
</file>