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7F" w:rsidRDefault="00B92716" w:rsidP="00B92716">
      <w:pPr>
        <w:widowControl/>
        <w:spacing w:after="165"/>
        <w:ind w:firstLine="480"/>
        <w:jc w:val="center"/>
        <w:rPr>
          <w:rFonts w:ascii="Helvetica" w:hAnsi="Helvetica" w:cs="Segoe UI"/>
          <w:b/>
          <w:color w:val="37474F"/>
          <w:kern w:val="36"/>
          <w:sz w:val="28"/>
          <w:szCs w:val="28"/>
        </w:rPr>
      </w:pPr>
      <w:proofErr w:type="gramStart"/>
      <w:r w:rsidRPr="00B92716">
        <w:rPr>
          <w:rFonts w:ascii="Helvetica" w:hAnsi="Helvetica" w:cs="Segoe UI" w:hint="eastAsia"/>
          <w:b/>
          <w:color w:val="37474F"/>
          <w:kern w:val="36"/>
          <w:sz w:val="28"/>
          <w:szCs w:val="28"/>
        </w:rPr>
        <w:t>《</w:t>
      </w:r>
      <w:proofErr w:type="gramEnd"/>
      <w:r w:rsidRPr="00B92716">
        <w:rPr>
          <w:rFonts w:ascii="Helvetica" w:hAnsi="Helvetica" w:cs="Segoe UI" w:hint="eastAsia"/>
          <w:b/>
          <w:color w:val="37474F"/>
          <w:kern w:val="36"/>
          <w:sz w:val="28"/>
          <w:szCs w:val="28"/>
        </w:rPr>
        <w:t>福建省沙县松川化工有限公司原址地块土壤污染</w:t>
      </w:r>
    </w:p>
    <w:p w:rsidR="00B92716" w:rsidRDefault="00B92716" w:rsidP="00B92716">
      <w:pPr>
        <w:widowControl/>
        <w:spacing w:after="165"/>
        <w:ind w:firstLine="480"/>
        <w:jc w:val="center"/>
        <w:rPr>
          <w:rFonts w:ascii="Helvetica" w:hAnsi="Helvetica" w:cs="Segoe UI"/>
          <w:b/>
          <w:color w:val="37474F"/>
          <w:kern w:val="36"/>
          <w:sz w:val="28"/>
          <w:szCs w:val="28"/>
        </w:rPr>
      </w:pPr>
      <w:r w:rsidRPr="00B92716">
        <w:rPr>
          <w:rFonts w:ascii="Helvetica" w:hAnsi="Helvetica" w:cs="Segoe UI" w:hint="eastAsia"/>
          <w:b/>
          <w:color w:val="37474F"/>
          <w:kern w:val="36"/>
          <w:sz w:val="28"/>
          <w:szCs w:val="28"/>
        </w:rPr>
        <w:t>风险评估报告</w:t>
      </w:r>
      <w:proofErr w:type="gramStart"/>
      <w:r w:rsidRPr="00B92716">
        <w:rPr>
          <w:rFonts w:ascii="Helvetica" w:hAnsi="Helvetica" w:cs="Segoe UI" w:hint="eastAsia"/>
          <w:b/>
          <w:color w:val="37474F"/>
          <w:kern w:val="36"/>
          <w:sz w:val="28"/>
          <w:szCs w:val="28"/>
        </w:rPr>
        <w:t>》</w:t>
      </w:r>
      <w:proofErr w:type="gramEnd"/>
      <w:r w:rsidRPr="00B92716">
        <w:rPr>
          <w:rFonts w:ascii="Helvetica" w:hAnsi="Helvetica" w:cs="Segoe UI" w:hint="eastAsia"/>
          <w:b/>
          <w:color w:val="37474F"/>
          <w:kern w:val="36"/>
          <w:sz w:val="28"/>
          <w:szCs w:val="28"/>
        </w:rPr>
        <w:t>主要内容公示</w:t>
      </w:r>
    </w:p>
    <w:p w:rsidR="00B92716" w:rsidRPr="002B5CBA" w:rsidRDefault="00B92716" w:rsidP="00B92716">
      <w:pPr>
        <w:adjustRightInd w:val="0"/>
        <w:snapToGrid w:val="0"/>
        <w:spacing w:line="360" w:lineRule="auto"/>
        <w:ind w:firstLine="482"/>
        <w:rPr>
          <w:sz w:val="24"/>
          <w:szCs w:val="24"/>
        </w:rPr>
      </w:pPr>
      <w:r w:rsidRPr="002B5CBA">
        <w:rPr>
          <w:rFonts w:hint="eastAsia"/>
          <w:sz w:val="24"/>
          <w:szCs w:val="24"/>
        </w:rPr>
        <w:t>福建省</w:t>
      </w:r>
      <w:proofErr w:type="gramStart"/>
      <w:r w:rsidRPr="002B5CBA">
        <w:rPr>
          <w:rFonts w:hint="eastAsia"/>
          <w:sz w:val="24"/>
          <w:szCs w:val="24"/>
        </w:rPr>
        <w:t>沙县松川化工</w:t>
      </w:r>
      <w:proofErr w:type="gramEnd"/>
      <w:r w:rsidRPr="002B5CBA">
        <w:rPr>
          <w:rFonts w:hint="eastAsia"/>
          <w:sz w:val="24"/>
          <w:szCs w:val="24"/>
        </w:rPr>
        <w:t>有限公司原址地块原属于</w:t>
      </w:r>
      <w:r w:rsidRPr="002B5CBA">
        <w:rPr>
          <w:sz w:val="24"/>
          <w:szCs w:val="24"/>
        </w:rPr>
        <w:t>福建省</w:t>
      </w:r>
      <w:proofErr w:type="gramStart"/>
      <w:r w:rsidRPr="002B5CBA">
        <w:rPr>
          <w:sz w:val="24"/>
          <w:szCs w:val="24"/>
        </w:rPr>
        <w:t>沙县松川化工</w:t>
      </w:r>
      <w:proofErr w:type="gramEnd"/>
      <w:r w:rsidRPr="002B5CBA">
        <w:rPr>
          <w:sz w:val="24"/>
          <w:szCs w:val="24"/>
        </w:rPr>
        <w:t>有限公司</w:t>
      </w:r>
      <w:r w:rsidRPr="002B5CBA">
        <w:rPr>
          <w:rFonts w:hint="eastAsia"/>
          <w:sz w:val="24"/>
          <w:szCs w:val="24"/>
        </w:rPr>
        <w:t>，</w:t>
      </w:r>
      <w:r w:rsidRPr="002B5CBA">
        <w:rPr>
          <w:sz w:val="24"/>
          <w:szCs w:val="24"/>
        </w:rPr>
        <w:t>福建省</w:t>
      </w:r>
      <w:proofErr w:type="gramStart"/>
      <w:r w:rsidRPr="002B5CBA">
        <w:rPr>
          <w:sz w:val="24"/>
          <w:szCs w:val="24"/>
        </w:rPr>
        <w:t>沙县松川化工</w:t>
      </w:r>
      <w:proofErr w:type="gramEnd"/>
      <w:r w:rsidRPr="002B5CBA">
        <w:rPr>
          <w:sz w:val="24"/>
          <w:szCs w:val="24"/>
        </w:rPr>
        <w:t>有限公司位于原沙县民营科技工业园区内</w:t>
      </w:r>
      <w:r w:rsidRPr="002B5CBA">
        <w:rPr>
          <w:rFonts w:hint="eastAsia"/>
          <w:sz w:val="24"/>
          <w:szCs w:val="24"/>
        </w:rPr>
        <w:t>，</w:t>
      </w:r>
      <w:r w:rsidRPr="002B5CBA">
        <w:rPr>
          <w:sz w:val="24"/>
          <w:szCs w:val="24"/>
        </w:rPr>
        <w:t>公司前身为</w:t>
      </w:r>
      <w:r w:rsidRPr="002B5CBA">
        <w:rPr>
          <w:rFonts w:hint="eastAsia"/>
          <w:sz w:val="24"/>
          <w:szCs w:val="24"/>
        </w:rPr>
        <w:t>组建于</w:t>
      </w:r>
      <w:r w:rsidRPr="002B5CBA">
        <w:rPr>
          <w:rFonts w:hint="eastAsia"/>
          <w:sz w:val="24"/>
          <w:szCs w:val="24"/>
        </w:rPr>
        <w:t>20</w:t>
      </w:r>
      <w:r w:rsidRPr="002B5CBA">
        <w:rPr>
          <w:rFonts w:hint="eastAsia"/>
          <w:sz w:val="24"/>
          <w:szCs w:val="24"/>
        </w:rPr>
        <w:t>世纪</w:t>
      </w:r>
      <w:r w:rsidRPr="002B5CBA">
        <w:rPr>
          <w:rFonts w:hint="eastAsia"/>
          <w:sz w:val="24"/>
          <w:szCs w:val="24"/>
        </w:rPr>
        <w:t>80</w:t>
      </w:r>
      <w:r w:rsidRPr="002B5CBA">
        <w:rPr>
          <w:rFonts w:hint="eastAsia"/>
          <w:sz w:val="24"/>
          <w:szCs w:val="24"/>
        </w:rPr>
        <w:t>年代的</w:t>
      </w:r>
      <w:r w:rsidRPr="002B5CBA">
        <w:rPr>
          <w:sz w:val="24"/>
          <w:szCs w:val="24"/>
        </w:rPr>
        <w:t>福建省沙县林产化工厂</w:t>
      </w:r>
      <w:r w:rsidRPr="002B5CBA">
        <w:rPr>
          <w:rFonts w:hint="eastAsia"/>
          <w:sz w:val="24"/>
          <w:szCs w:val="24"/>
        </w:rPr>
        <w:t>，</w:t>
      </w:r>
      <w:r w:rsidRPr="002B5CBA">
        <w:rPr>
          <w:sz w:val="24"/>
          <w:szCs w:val="24"/>
        </w:rPr>
        <w:t>主要经营松香类产品及松节油制造，</w:t>
      </w:r>
      <w:r w:rsidRPr="002B5CBA">
        <w:rPr>
          <w:sz w:val="24"/>
          <w:szCs w:val="24"/>
        </w:rPr>
        <w:t>2000</w:t>
      </w:r>
      <w:r w:rsidRPr="002B5CBA">
        <w:rPr>
          <w:sz w:val="24"/>
          <w:szCs w:val="24"/>
        </w:rPr>
        <w:t>年进行股份制重组；</w:t>
      </w:r>
      <w:r w:rsidRPr="002B5CBA">
        <w:rPr>
          <w:sz w:val="24"/>
          <w:szCs w:val="24"/>
        </w:rPr>
        <w:t>2005</w:t>
      </w:r>
      <w:r w:rsidRPr="002B5CBA">
        <w:rPr>
          <w:sz w:val="24"/>
          <w:szCs w:val="24"/>
        </w:rPr>
        <w:t>年</w:t>
      </w:r>
      <w:r w:rsidRPr="002B5CBA">
        <w:rPr>
          <w:sz w:val="24"/>
          <w:szCs w:val="24"/>
        </w:rPr>
        <w:t>8</w:t>
      </w:r>
      <w:r w:rsidRPr="002B5CBA">
        <w:rPr>
          <w:sz w:val="24"/>
          <w:szCs w:val="24"/>
        </w:rPr>
        <w:t>月</w:t>
      </w:r>
      <w:proofErr w:type="gramStart"/>
      <w:r w:rsidRPr="002B5CBA">
        <w:rPr>
          <w:rFonts w:hint="eastAsia"/>
          <w:sz w:val="24"/>
          <w:szCs w:val="24"/>
        </w:rPr>
        <w:t>沙县松川化工</w:t>
      </w:r>
      <w:proofErr w:type="gramEnd"/>
      <w:r w:rsidRPr="002B5CBA">
        <w:rPr>
          <w:rFonts w:hint="eastAsia"/>
          <w:sz w:val="24"/>
          <w:szCs w:val="24"/>
        </w:rPr>
        <w:t>有限公司</w:t>
      </w:r>
      <w:r w:rsidRPr="002B5CBA">
        <w:rPr>
          <w:sz w:val="24"/>
          <w:szCs w:val="24"/>
        </w:rPr>
        <w:t>与美德维</w:t>
      </w:r>
      <w:proofErr w:type="gramStart"/>
      <w:r w:rsidRPr="002B5CBA">
        <w:rPr>
          <w:sz w:val="24"/>
          <w:szCs w:val="24"/>
        </w:rPr>
        <w:t>实伟克</w:t>
      </w:r>
      <w:proofErr w:type="gramEnd"/>
      <w:r w:rsidRPr="002B5CBA">
        <w:rPr>
          <w:sz w:val="24"/>
          <w:szCs w:val="24"/>
        </w:rPr>
        <w:t>公司</w:t>
      </w:r>
      <w:r w:rsidRPr="002B5CBA">
        <w:rPr>
          <w:rFonts w:hint="eastAsia"/>
          <w:sz w:val="24"/>
          <w:szCs w:val="24"/>
        </w:rPr>
        <w:t>合资</w:t>
      </w:r>
      <w:proofErr w:type="gramStart"/>
      <w:r w:rsidRPr="002B5CBA">
        <w:rPr>
          <w:rFonts w:hint="eastAsia"/>
          <w:sz w:val="24"/>
          <w:szCs w:val="24"/>
        </w:rPr>
        <w:t>组建美维</w:t>
      </w:r>
      <w:proofErr w:type="gramEnd"/>
      <w:r w:rsidRPr="002B5CBA">
        <w:rPr>
          <w:rFonts w:hint="eastAsia"/>
          <w:sz w:val="24"/>
          <w:szCs w:val="24"/>
        </w:rPr>
        <w:t>克（沙县）林产化工有限公司，</w:t>
      </w:r>
      <w:r w:rsidRPr="002B5CBA">
        <w:rPr>
          <w:sz w:val="24"/>
          <w:szCs w:val="24"/>
        </w:rPr>
        <w:t>以造纸厂的废液</w:t>
      </w:r>
      <w:proofErr w:type="gramStart"/>
      <w:r w:rsidRPr="002B5CBA">
        <w:rPr>
          <w:sz w:val="24"/>
          <w:szCs w:val="24"/>
        </w:rPr>
        <w:t>提取物</w:t>
      </w:r>
      <w:r w:rsidRPr="002B5CBA">
        <w:rPr>
          <w:rFonts w:hint="eastAsia"/>
          <w:sz w:val="24"/>
          <w:szCs w:val="24"/>
        </w:rPr>
        <w:t>粗</w:t>
      </w:r>
      <w:r w:rsidRPr="002B5CBA">
        <w:rPr>
          <w:sz w:val="24"/>
          <w:szCs w:val="24"/>
        </w:rPr>
        <w:t>塔尔</w:t>
      </w:r>
      <w:proofErr w:type="gramEnd"/>
      <w:r w:rsidRPr="002B5CBA">
        <w:rPr>
          <w:sz w:val="24"/>
          <w:szCs w:val="24"/>
        </w:rPr>
        <w:t>油为原料，进行分离、提纯，</w:t>
      </w:r>
      <w:proofErr w:type="gramStart"/>
      <w:r w:rsidRPr="002B5CBA">
        <w:rPr>
          <w:sz w:val="24"/>
          <w:szCs w:val="24"/>
        </w:rPr>
        <w:t>将粗塔尔</w:t>
      </w:r>
      <w:proofErr w:type="gramEnd"/>
      <w:r w:rsidRPr="002B5CBA">
        <w:rPr>
          <w:sz w:val="24"/>
          <w:szCs w:val="24"/>
        </w:rPr>
        <w:t>油进一步进行深加工，生产浮油松香、浮油脂肪酸、</w:t>
      </w:r>
      <w:r w:rsidRPr="002B5CBA">
        <w:rPr>
          <w:rFonts w:hint="eastAsia"/>
          <w:sz w:val="24"/>
          <w:szCs w:val="24"/>
        </w:rPr>
        <w:t>浮油沥青、浮油沥青以及塔尔油松香和脂肪酸的深加工产品</w:t>
      </w:r>
      <w:r w:rsidRPr="002B5CBA">
        <w:rPr>
          <w:sz w:val="24"/>
          <w:szCs w:val="24"/>
        </w:rPr>
        <w:t>，厂区设生产车间、</w:t>
      </w:r>
      <w:r w:rsidRPr="002B5CBA">
        <w:rPr>
          <w:rFonts w:hint="eastAsia"/>
          <w:sz w:val="24"/>
          <w:szCs w:val="24"/>
        </w:rPr>
        <w:t>包装车间、</w:t>
      </w:r>
      <w:r w:rsidRPr="002B5CBA">
        <w:rPr>
          <w:sz w:val="24"/>
          <w:szCs w:val="24"/>
        </w:rPr>
        <w:t>仓库、锅炉房、配电间、原料</w:t>
      </w:r>
      <w:r w:rsidRPr="002B5CBA">
        <w:rPr>
          <w:rFonts w:hint="eastAsia"/>
          <w:sz w:val="24"/>
          <w:szCs w:val="24"/>
        </w:rPr>
        <w:t>罐区、</w:t>
      </w:r>
      <w:r w:rsidRPr="002B5CBA">
        <w:rPr>
          <w:sz w:val="24"/>
          <w:szCs w:val="24"/>
        </w:rPr>
        <w:t>产品罐区、水处理</w:t>
      </w:r>
      <w:r w:rsidRPr="002B5CBA">
        <w:rPr>
          <w:rFonts w:hint="eastAsia"/>
          <w:sz w:val="24"/>
          <w:szCs w:val="24"/>
        </w:rPr>
        <w:t>、机修间、</w:t>
      </w:r>
      <w:r w:rsidRPr="002B5CBA">
        <w:rPr>
          <w:sz w:val="24"/>
          <w:szCs w:val="24"/>
        </w:rPr>
        <w:t>办公楼</w:t>
      </w:r>
      <w:r w:rsidRPr="002B5CBA">
        <w:rPr>
          <w:rFonts w:hint="eastAsia"/>
          <w:sz w:val="24"/>
          <w:szCs w:val="24"/>
        </w:rPr>
        <w:t>、职工宿舍和门岗</w:t>
      </w:r>
      <w:r w:rsidRPr="002B5CBA">
        <w:rPr>
          <w:sz w:val="24"/>
          <w:szCs w:val="24"/>
        </w:rPr>
        <w:t>等</w:t>
      </w:r>
      <w:r w:rsidRPr="002B5CBA">
        <w:rPr>
          <w:rFonts w:hint="eastAsia"/>
          <w:sz w:val="24"/>
          <w:szCs w:val="24"/>
        </w:rPr>
        <w:t>。根据《沙县城市发展总体规划（</w:t>
      </w:r>
      <w:r w:rsidRPr="002B5CBA">
        <w:rPr>
          <w:sz w:val="24"/>
          <w:szCs w:val="24"/>
        </w:rPr>
        <w:t>2009-2030</w:t>
      </w:r>
      <w:r w:rsidRPr="002B5CBA">
        <w:rPr>
          <w:rFonts w:hint="eastAsia"/>
          <w:sz w:val="24"/>
          <w:szCs w:val="24"/>
        </w:rPr>
        <w:t>）》要求：沙县将强化集约工业区的建设，逐步搬迁位于老城区内的工业企业。为加快推进民营</w:t>
      </w:r>
      <w:r w:rsidRPr="002B5CBA">
        <w:rPr>
          <w:sz w:val="24"/>
          <w:szCs w:val="24"/>
        </w:rPr>
        <w:t>科技工业园</w:t>
      </w:r>
      <w:r w:rsidRPr="002B5CBA">
        <w:rPr>
          <w:rFonts w:hint="eastAsia"/>
          <w:sz w:val="24"/>
          <w:szCs w:val="24"/>
        </w:rPr>
        <w:t>的搬迁工作，沙县人民政府于</w:t>
      </w:r>
      <w:r w:rsidRPr="002B5CBA">
        <w:rPr>
          <w:sz w:val="24"/>
          <w:szCs w:val="24"/>
        </w:rPr>
        <w:t>2010</w:t>
      </w:r>
      <w:r w:rsidRPr="002B5CBA">
        <w:rPr>
          <w:rFonts w:hint="eastAsia"/>
          <w:sz w:val="24"/>
          <w:szCs w:val="24"/>
        </w:rPr>
        <w:t>年和</w:t>
      </w:r>
      <w:r w:rsidRPr="002B5CBA">
        <w:rPr>
          <w:sz w:val="24"/>
          <w:szCs w:val="24"/>
        </w:rPr>
        <w:t xml:space="preserve">2011 </w:t>
      </w:r>
      <w:r w:rsidRPr="002B5CBA">
        <w:rPr>
          <w:rFonts w:hint="eastAsia"/>
          <w:sz w:val="24"/>
          <w:szCs w:val="24"/>
        </w:rPr>
        <w:t>年两次开展专题会议，根据会议精神，沙县民营科技工业园区于</w:t>
      </w:r>
      <w:r w:rsidRPr="002B5CBA">
        <w:rPr>
          <w:sz w:val="24"/>
          <w:szCs w:val="24"/>
        </w:rPr>
        <w:t xml:space="preserve">2010 </w:t>
      </w:r>
      <w:r w:rsidRPr="002B5CBA">
        <w:rPr>
          <w:rFonts w:hint="eastAsia"/>
          <w:sz w:val="24"/>
          <w:szCs w:val="24"/>
        </w:rPr>
        <w:t>年起逐渐搬迁拆除。</w:t>
      </w:r>
      <w:r w:rsidRPr="002B5CBA">
        <w:rPr>
          <w:sz w:val="24"/>
          <w:szCs w:val="24"/>
        </w:rPr>
        <w:t>2015</w:t>
      </w:r>
      <w:r w:rsidRPr="002B5CBA">
        <w:rPr>
          <w:sz w:val="24"/>
          <w:szCs w:val="24"/>
        </w:rPr>
        <w:t>年起，福建省</w:t>
      </w:r>
      <w:proofErr w:type="gramStart"/>
      <w:r w:rsidRPr="002B5CBA">
        <w:rPr>
          <w:sz w:val="24"/>
          <w:szCs w:val="24"/>
        </w:rPr>
        <w:t>沙县松川化工</w:t>
      </w:r>
      <w:proofErr w:type="gramEnd"/>
      <w:r w:rsidRPr="002B5CBA">
        <w:rPr>
          <w:sz w:val="24"/>
          <w:szCs w:val="24"/>
        </w:rPr>
        <w:t>有限公司启动异地搬迁工作，</w:t>
      </w:r>
      <w:r w:rsidRPr="002B5CBA">
        <w:rPr>
          <w:rFonts w:hint="eastAsia"/>
          <w:sz w:val="24"/>
          <w:szCs w:val="24"/>
        </w:rPr>
        <w:t>目前已搬迁至</w:t>
      </w:r>
      <w:r w:rsidRPr="002B5CBA">
        <w:rPr>
          <w:sz w:val="24"/>
          <w:szCs w:val="24"/>
        </w:rPr>
        <w:t>青州化工产业集中区</w:t>
      </w:r>
      <w:r w:rsidRPr="002B5CBA">
        <w:rPr>
          <w:sz w:val="24"/>
          <w:szCs w:val="24"/>
        </w:rPr>
        <w:t>B</w:t>
      </w:r>
      <w:r w:rsidRPr="002B5CBA">
        <w:rPr>
          <w:sz w:val="24"/>
          <w:szCs w:val="24"/>
        </w:rPr>
        <w:t>片区</w:t>
      </w:r>
      <w:r w:rsidRPr="002B5CBA">
        <w:rPr>
          <w:rFonts w:hint="eastAsia"/>
          <w:sz w:val="24"/>
          <w:szCs w:val="24"/>
        </w:rPr>
        <w:t>；</w:t>
      </w:r>
      <w:r w:rsidRPr="002B5CBA">
        <w:rPr>
          <w:rFonts w:hint="eastAsia"/>
          <w:sz w:val="24"/>
          <w:szCs w:val="24"/>
        </w:rPr>
        <w:t>2</w:t>
      </w:r>
      <w:r w:rsidRPr="002B5CBA">
        <w:rPr>
          <w:sz w:val="24"/>
          <w:szCs w:val="24"/>
        </w:rPr>
        <w:t>01</w:t>
      </w:r>
      <w:r w:rsidRPr="002B5CBA">
        <w:rPr>
          <w:rFonts w:hint="eastAsia"/>
          <w:sz w:val="24"/>
          <w:szCs w:val="24"/>
        </w:rPr>
        <w:t>7</w:t>
      </w:r>
      <w:r w:rsidRPr="002B5CBA">
        <w:rPr>
          <w:sz w:val="24"/>
          <w:szCs w:val="24"/>
        </w:rPr>
        <w:t xml:space="preserve"> </w:t>
      </w:r>
      <w:r w:rsidRPr="002B5CBA">
        <w:rPr>
          <w:rFonts w:hint="eastAsia"/>
          <w:sz w:val="24"/>
          <w:szCs w:val="24"/>
        </w:rPr>
        <w:t>年</w:t>
      </w:r>
      <w:r w:rsidRPr="002B5CBA">
        <w:rPr>
          <w:rFonts w:hint="eastAsia"/>
          <w:sz w:val="24"/>
          <w:szCs w:val="24"/>
        </w:rPr>
        <w:t>12</w:t>
      </w:r>
      <w:r w:rsidRPr="002B5CBA">
        <w:rPr>
          <w:rFonts w:hint="eastAsia"/>
          <w:sz w:val="24"/>
          <w:szCs w:val="24"/>
        </w:rPr>
        <w:t>月沙县政府对该地块进行了土地收储，地块</w:t>
      </w:r>
      <w:r w:rsidRPr="002B5CBA">
        <w:rPr>
          <w:sz w:val="24"/>
          <w:szCs w:val="24"/>
        </w:rPr>
        <w:t>面积</w:t>
      </w:r>
      <w:r w:rsidRPr="002B5CBA">
        <w:rPr>
          <w:rFonts w:hint="eastAsia"/>
          <w:sz w:val="24"/>
          <w:szCs w:val="24"/>
        </w:rPr>
        <w:t>为</w:t>
      </w:r>
      <w:r w:rsidRPr="002B5CBA">
        <w:rPr>
          <w:sz w:val="24"/>
          <w:szCs w:val="24"/>
        </w:rPr>
        <w:t>37724</w:t>
      </w:r>
      <w:r w:rsidRPr="002B5CBA">
        <w:rPr>
          <w:rFonts w:hint="eastAsia"/>
          <w:sz w:val="24"/>
          <w:szCs w:val="24"/>
        </w:rPr>
        <w:t>.2</w:t>
      </w:r>
      <w:r w:rsidRPr="002B5CBA">
        <w:rPr>
          <w:sz w:val="24"/>
          <w:szCs w:val="24"/>
        </w:rPr>
        <w:t>m</w:t>
      </w:r>
      <w:r w:rsidRPr="002B5CBA">
        <w:rPr>
          <w:sz w:val="24"/>
          <w:szCs w:val="24"/>
          <w:vertAlign w:val="superscript"/>
        </w:rPr>
        <w:t>2</w:t>
      </w:r>
      <w:r w:rsidRPr="002B5CBA">
        <w:rPr>
          <w:rFonts w:hint="eastAsia"/>
          <w:sz w:val="24"/>
          <w:szCs w:val="24"/>
        </w:rPr>
        <w:t>，该地块后期将规划为第一类用地。</w:t>
      </w:r>
    </w:p>
    <w:p w:rsidR="00DB2024" w:rsidRDefault="00B92716" w:rsidP="002B5CBA">
      <w:pPr>
        <w:widowControl/>
        <w:adjustRightInd w:val="0"/>
        <w:snapToGrid w:val="0"/>
        <w:spacing w:line="360" w:lineRule="auto"/>
        <w:ind w:firstLine="482"/>
        <w:jc w:val="left"/>
        <w:rPr>
          <w:rFonts w:hint="eastAsia"/>
          <w:sz w:val="24"/>
          <w:szCs w:val="24"/>
        </w:rPr>
      </w:pPr>
      <w:r w:rsidRPr="002B5CBA">
        <w:rPr>
          <w:rFonts w:hint="eastAsia"/>
          <w:sz w:val="24"/>
          <w:szCs w:val="24"/>
        </w:rPr>
        <w:t>为保障用地安全和人群健康，防止场地性质变化及后续开发利用过程中带来新的环境问题，根据《关于保障工业企业场地再开发利用环境安全的通知》（环发</w:t>
      </w:r>
      <w:r w:rsidRPr="002B5CBA">
        <w:rPr>
          <w:sz w:val="24"/>
          <w:szCs w:val="24"/>
        </w:rPr>
        <w:t>〔</w:t>
      </w:r>
      <w:r w:rsidRPr="002B5CBA">
        <w:rPr>
          <w:sz w:val="24"/>
          <w:szCs w:val="24"/>
        </w:rPr>
        <w:t>201</w:t>
      </w:r>
      <w:r w:rsidRPr="002B5CBA">
        <w:rPr>
          <w:rFonts w:hint="eastAsia"/>
          <w:sz w:val="24"/>
          <w:szCs w:val="24"/>
        </w:rPr>
        <w:t>2</w:t>
      </w:r>
      <w:r w:rsidRPr="002B5CBA">
        <w:rPr>
          <w:sz w:val="24"/>
          <w:szCs w:val="24"/>
        </w:rPr>
        <w:t>〕</w:t>
      </w:r>
      <w:r w:rsidRPr="002B5CBA">
        <w:rPr>
          <w:sz w:val="24"/>
          <w:szCs w:val="24"/>
        </w:rPr>
        <w:t>140</w:t>
      </w:r>
      <w:r w:rsidRPr="002B5CBA">
        <w:rPr>
          <w:rFonts w:hint="eastAsia"/>
          <w:sz w:val="24"/>
          <w:szCs w:val="24"/>
        </w:rPr>
        <w:t>号）、</w:t>
      </w:r>
      <w:r w:rsidRPr="002B5CBA">
        <w:rPr>
          <w:sz w:val="24"/>
          <w:szCs w:val="24"/>
        </w:rPr>
        <w:t>《中华人民共和国土壤污染防治法》、《三明市人民政府关于印发三明市土壤污染防治行动计划实施方案的通知》（明政文〔</w:t>
      </w:r>
      <w:r w:rsidRPr="002B5CBA">
        <w:rPr>
          <w:sz w:val="24"/>
          <w:szCs w:val="24"/>
        </w:rPr>
        <w:t>2017</w:t>
      </w:r>
      <w:r w:rsidRPr="002B5CBA">
        <w:rPr>
          <w:sz w:val="24"/>
          <w:szCs w:val="24"/>
        </w:rPr>
        <w:t>〕</w:t>
      </w:r>
      <w:r w:rsidRPr="002B5CBA">
        <w:rPr>
          <w:sz w:val="24"/>
          <w:szCs w:val="24"/>
        </w:rPr>
        <w:t>31</w:t>
      </w:r>
      <w:r w:rsidRPr="002B5CBA">
        <w:rPr>
          <w:sz w:val="24"/>
          <w:szCs w:val="24"/>
        </w:rPr>
        <w:t>号）等相关法律及文件</w:t>
      </w:r>
      <w:r w:rsidRPr="002B5CBA">
        <w:rPr>
          <w:rFonts w:hint="eastAsia"/>
          <w:sz w:val="24"/>
          <w:szCs w:val="24"/>
        </w:rPr>
        <w:t>相关要求，</w:t>
      </w:r>
      <w:r w:rsidRPr="002B5CBA">
        <w:rPr>
          <w:sz w:val="24"/>
          <w:szCs w:val="24"/>
        </w:rPr>
        <w:t>沙县金古经济开发有限公司</w:t>
      </w:r>
      <w:r w:rsidRPr="002B5CBA">
        <w:rPr>
          <w:rFonts w:hint="eastAsia"/>
          <w:sz w:val="24"/>
          <w:szCs w:val="24"/>
        </w:rPr>
        <w:t>委托</w:t>
      </w:r>
      <w:r w:rsidR="005161A0" w:rsidRPr="002B5CBA">
        <w:rPr>
          <w:rFonts w:hint="eastAsia"/>
          <w:sz w:val="24"/>
          <w:szCs w:val="24"/>
        </w:rPr>
        <w:t>福建省金皇环保科技有限公司</w:t>
      </w:r>
      <w:r w:rsidRPr="002B5CBA">
        <w:rPr>
          <w:rFonts w:hint="eastAsia"/>
          <w:sz w:val="24"/>
          <w:szCs w:val="24"/>
        </w:rPr>
        <w:t>开展调查地块的土壤污染状况调查工作。</w:t>
      </w:r>
      <w:r w:rsidR="005161A0" w:rsidRPr="002B5CBA">
        <w:rPr>
          <w:rFonts w:hint="eastAsia"/>
          <w:sz w:val="24"/>
          <w:szCs w:val="24"/>
        </w:rPr>
        <w:t>福建省金皇环保科技有限公司</w:t>
      </w:r>
      <w:r w:rsidRPr="002B5CBA">
        <w:rPr>
          <w:rFonts w:hint="eastAsia"/>
          <w:sz w:val="24"/>
          <w:szCs w:val="24"/>
        </w:rPr>
        <w:t>于</w:t>
      </w:r>
      <w:r w:rsidRPr="002B5CBA">
        <w:rPr>
          <w:sz w:val="24"/>
          <w:szCs w:val="24"/>
        </w:rPr>
        <w:t xml:space="preserve">2019 </w:t>
      </w:r>
      <w:r w:rsidRPr="002B5CBA">
        <w:rPr>
          <w:rFonts w:hint="eastAsia"/>
          <w:sz w:val="24"/>
          <w:szCs w:val="24"/>
        </w:rPr>
        <w:t>年</w:t>
      </w:r>
      <w:r w:rsidRPr="002B5CBA">
        <w:rPr>
          <w:sz w:val="24"/>
          <w:szCs w:val="24"/>
        </w:rPr>
        <w:t xml:space="preserve">11 </w:t>
      </w:r>
      <w:r w:rsidRPr="002B5CBA">
        <w:rPr>
          <w:rFonts w:hint="eastAsia"/>
          <w:sz w:val="24"/>
          <w:szCs w:val="24"/>
        </w:rPr>
        <w:t>月完成福建省</w:t>
      </w:r>
      <w:proofErr w:type="gramStart"/>
      <w:r w:rsidRPr="002B5CBA">
        <w:rPr>
          <w:rFonts w:hint="eastAsia"/>
          <w:sz w:val="24"/>
          <w:szCs w:val="24"/>
        </w:rPr>
        <w:t>沙县松川化工</w:t>
      </w:r>
      <w:proofErr w:type="gramEnd"/>
      <w:r w:rsidRPr="002B5CBA">
        <w:rPr>
          <w:rFonts w:hint="eastAsia"/>
          <w:sz w:val="24"/>
          <w:szCs w:val="24"/>
        </w:rPr>
        <w:t>有限公司原址地块土壤污染状况初步调查工作，并通过由三明市生态环境局会同三明市自然资源局组织召开的评审会；根据初步调查结果，确认该地块污染因子为石油烃，需进一步开展详细调查工作；</w:t>
      </w:r>
      <w:r w:rsidR="005161A0" w:rsidRPr="002B5CBA">
        <w:rPr>
          <w:rFonts w:hint="eastAsia"/>
          <w:sz w:val="24"/>
          <w:szCs w:val="24"/>
        </w:rPr>
        <w:t>福建省金皇环保科技有限公司</w:t>
      </w:r>
      <w:r w:rsidRPr="002B5CBA">
        <w:rPr>
          <w:rFonts w:hint="eastAsia"/>
          <w:sz w:val="24"/>
          <w:szCs w:val="24"/>
        </w:rPr>
        <w:t>继续承担该地块的土壤污染状况详细调查工作，</w:t>
      </w:r>
      <w:r w:rsidR="005161A0" w:rsidRPr="002B5CBA">
        <w:rPr>
          <w:rFonts w:hint="eastAsia"/>
          <w:sz w:val="24"/>
          <w:szCs w:val="24"/>
        </w:rPr>
        <w:t>于</w:t>
      </w:r>
      <w:r w:rsidRPr="002B5CBA">
        <w:rPr>
          <w:sz w:val="24"/>
          <w:szCs w:val="24"/>
        </w:rPr>
        <w:t>2020</w:t>
      </w:r>
      <w:r w:rsidRPr="002B5CBA">
        <w:rPr>
          <w:sz w:val="24"/>
          <w:szCs w:val="24"/>
        </w:rPr>
        <w:t>年</w:t>
      </w:r>
      <w:r w:rsidRPr="002B5CBA">
        <w:rPr>
          <w:rFonts w:hint="eastAsia"/>
          <w:sz w:val="24"/>
          <w:szCs w:val="24"/>
        </w:rPr>
        <w:t>9</w:t>
      </w:r>
      <w:r w:rsidRPr="002B5CBA">
        <w:rPr>
          <w:sz w:val="24"/>
          <w:szCs w:val="24"/>
        </w:rPr>
        <w:t>月编制完成《</w:t>
      </w:r>
      <w:r w:rsidRPr="002B5CBA">
        <w:rPr>
          <w:rFonts w:hint="eastAsia"/>
          <w:sz w:val="24"/>
          <w:szCs w:val="24"/>
        </w:rPr>
        <w:t>福建省沙县松川化工有限公司原址地块</w:t>
      </w:r>
      <w:r w:rsidRPr="002B5CBA">
        <w:rPr>
          <w:sz w:val="24"/>
          <w:szCs w:val="24"/>
        </w:rPr>
        <w:t>土壤污染状况</w:t>
      </w:r>
      <w:r w:rsidRPr="002B5CBA">
        <w:rPr>
          <w:rFonts w:hint="eastAsia"/>
          <w:sz w:val="24"/>
          <w:szCs w:val="24"/>
        </w:rPr>
        <w:t>详细</w:t>
      </w:r>
      <w:r w:rsidRPr="002B5CBA">
        <w:rPr>
          <w:sz w:val="24"/>
          <w:szCs w:val="24"/>
        </w:rPr>
        <w:t>调查报告》，</w:t>
      </w:r>
      <w:r w:rsidR="00DB2024" w:rsidRPr="0000326B">
        <w:rPr>
          <w:rFonts w:hint="eastAsia"/>
          <w:sz w:val="24"/>
          <w:szCs w:val="24"/>
        </w:rPr>
        <w:t>2021</w:t>
      </w:r>
      <w:r w:rsidR="00DB2024" w:rsidRPr="0000326B">
        <w:rPr>
          <w:rFonts w:hint="eastAsia"/>
          <w:sz w:val="24"/>
          <w:szCs w:val="24"/>
        </w:rPr>
        <w:t>年</w:t>
      </w:r>
      <w:r w:rsidR="00DB2024" w:rsidRPr="0000326B">
        <w:rPr>
          <w:rFonts w:hint="eastAsia"/>
          <w:sz w:val="24"/>
          <w:szCs w:val="24"/>
        </w:rPr>
        <w:t>1</w:t>
      </w:r>
      <w:r w:rsidR="00DB2024" w:rsidRPr="0000326B">
        <w:rPr>
          <w:rFonts w:hint="eastAsia"/>
          <w:sz w:val="24"/>
          <w:szCs w:val="24"/>
        </w:rPr>
        <w:t>月</w:t>
      </w:r>
      <w:r w:rsidRPr="002B5CBA">
        <w:rPr>
          <w:rFonts w:hint="eastAsia"/>
          <w:sz w:val="24"/>
          <w:szCs w:val="24"/>
        </w:rPr>
        <w:t>通过由三明市生态环境局会同三明市自然资源局组织</w:t>
      </w:r>
      <w:r w:rsidRPr="002B5CBA">
        <w:rPr>
          <w:rFonts w:hint="eastAsia"/>
          <w:sz w:val="24"/>
          <w:szCs w:val="24"/>
        </w:rPr>
        <w:lastRenderedPageBreak/>
        <w:t>召开的评审会，根据详细</w:t>
      </w:r>
      <w:r w:rsidRPr="002B5CBA">
        <w:rPr>
          <w:sz w:val="24"/>
          <w:szCs w:val="24"/>
        </w:rPr>
        <w:t>调查</w:t>
      </w:r>
      <w:r w:rsidRPr="002B5CBA">
        <w:rPr>
          <w:rFonts w:hint="eastAsia"/>
          <w:sz w:val="24"/>
          <w:szCs w:val="24"/>
        </w:rPr>
        <w:t>结果，</w:t>
      </w:r>
      <w:r w:rsidRPr="002B5CBA">
        <w:rPr>
          <w:sz w:val="24"/>
          <w:szCs w:val="24"/>
        </w:rPr>
        <w:t>确认需要进一步开展该</w:t>
      </w:r>
      <w:r w:rsidRPr="002B5CBA">
        <w:rPr>
          <w:rFonts w:hint="eastAsia"/>
          <w:sz w:val="24"/>
          <w:szCs w:val="24"/>
        </w:rPr>
        <w:t>地块土壤污染</w:t>
      </w:r>
      <w:r w:rsidRPr="002B5CBA">
        <w:rPr>
          <w:sz w:val="24"/>
          <w:szCs w:val="24"/>
        </w:rPr>
        <w:t>风险评估</w:t>
      </w:r>
      <w:r w:rsidRPr="002B5CBA">
        <w:rPr>
          <w:rFonts w:hint="eastAsia"/>
          <w:sz w:val="24"/>
          <w:szCs w:val="24"/>
        </w:rPr>
        <w:t>工作</w:t>
      </w:r>
      <w:r w:rsidRPr="002B5CBA">
        <w:rPr>
          <w:sz w:val="24"/>
          <w:szCs w:val="24"/>
        </w:rPr>
        <w:t>。</w:t>
      </w:r>
    </w:p>
    <w:p w:rsidR="005161A0" w:rsidRPr="002B5CBA" w:rsidRDefault="00B92716" w:rsidP="002B5CBA">
      <w:pPr>
        <w:widowControl/>
        <w:adjustRightInd w:val="0"/>
        <w:snapToGrid w:val="0"/>
        <w:spacing w:line="360" w:lineRule="auto"/>
        <w:ind w:firstLine="482"/>
        <w:jc w:val="left"/>
        <w:rPr>
          <w:sz w:val="24"/>
          <w:szCs w:val="24"/>
        </w:rPr>
      </w:pPr>
      <w:r w:rsidRPr="002B5CBA">
        <w:rPr>
          <w:sz w:val="24"/>
          <w:szCs w:val="24"/>
        </w:rPr>
        <w:t>沙县金古经济开发有限公司委托</w:t>
      </w:r>
      <w:r w:rsidR="005161A0" w:rsidRPr="002B5CBA">
        <w:rPr>
          <w:rFonts w:hint="eastAsia"/>
          <w:sz w:val="24"/>
          <w:szCs w:val="24"/>
        </w:rPr>
        <w:t>福建省金皇环保科技有限公司</w:t>
      </w:r>
      <w:r w:rsidRPr="002B5CBA">
        <w:rPr>
          <w:sz w:val="24"/>
          <w:szCs w:val="24"/>
        </w:rPr>
        <w:t>继续开展污染</w:t>
      </w:r>
      <w:r w:rsidRPr="002B5CBA">
        <w:rPr>
          <w:rFonts w:hint="eastAsia"/>
          <w:sz w:val="24"/>
          <w:szCs w:val="24"/>
        </w:rPr>
        <w:t>地块的</w:t>
      </w:r>
      <w:r w:rsidRPr="002B5CBA">
        <w:rPr>
          <w:sz w:val="24"/>
          <w:szCs w:val="24"/>
        </w:rPr>
        <w:t>风险评估工作，</w:t>
      </w:r>
      <w:r w:rsidR="005161A0" w:rsidRPr="002B5CBA">
        <w:rPr>
          <w:rFonts w:hint="eastAsia"/>
          <w:sz w:val="24"/>
          <w:szCs w:val="24"/>
        </w:rPr>
        <w:t>福建省金皇环保科技有限公司</w:t>
      </w:r>
      <w:r w:rsidRPr="002B5CBA">
        <w:rPr>
          <w:sz w:val="24"/>
          <w:szCs w:val="24"/>
        </w:rPr>
        <w:t>依据国家相关导则及技术规范，通过现场踏勘与资料收集、在前期初步调查和详细调查工作所取得土壤监测数据和地质钻探分析结果的基础上，按照《建设用地土壤污染风险评估技术导则》</w:t>
      </w:r>
      <w:r w:rsidRPr="002B5CBA">
        <w:rPr>
          <w:rFonts w:hint="eastAsia"/>
          <w:sz w:val="24"/>
          <w:szCs w:val="24"/>
        </w:rPr>
        <w:t>（</w:t>
      </w:r>
      <w:r w:rsidRPr="002B5CBA">
        <w:rPr>
          <w:rFonts w:hint="eastAsia"/>
          <w:sz w:val="24"/>
          <w:szCs w:val="24"/>
        </w:rPr>
        <w:t>HJ25.3-2019</w:t>
      </w:r>
      <w:r w:rsidRPr="002B5CBA">
        <w:rPr>
          <w:rFonts w:hint="eastAsia"/>
          <w:sz w:val="24"/>
          <w:szCs w:val="24"/>
        </w:rPr>
        <w:t>）</w:t>
      </w:r>
      <w:r w:rsidRPr="002B5CBA">
        <w:rPr>
          <w:sz w:val="24"/>
          <w:szCs w:val="24"/>
        </w:rPr>
        <w:t>要求编制完成</w:t>
      </w:r>
      <w:r w:rsidR="005161A0" w:rsidRPr="002B5CBA">
        <w:rPr>
          <w:rFonts w:hint="eastAsia"/>
          <w:sz w:val="24"/>
          <w:szCs w:val="24"/>
        </w:rPr>
        <w:t>《福建省沙县松川化工有限公司原址地块土壤污染风险评估报告》。</w:t>
      </w:r>
    </w:p>
    <w:p w:rsidR="002B5CBA" w:rsidRPr="002B5CBA" w:rsidRDefault="005161A0" w:rsidP="002B5CBA">
      <w:pPr>
        <w:widowControl/>
        <w:adjustRightInd w:val="0"/>
        <w:snapToGrid w:val="0"/>
        <w:spacing w:line="360" w:lineRule="auto"/>
        <w:ind w:firstLine="482"/>
        <w:jc w:val="left"/>
        <w:rPr>
          <w:sz w:val="24"/>
          <w:szCs w:val="24"/>
        </w:rPr>
      </w:pPr>
      <w:r w:rsidRPr="002B5CBA">
        <w:rPr>
          <w:rFonts w:hint="eastAsia"/>
          <w:sz w:val="24"/>
          <w:szCs w:val="24"/>
        </w:rPr>
        <w:t>2021</w:t>
      </w:r>
      <w:r w:rsidRPr="002B5CBA">
        <w:rPr>
          <w:rFonts w:hint="eastAsia"/>
          <w:sz w:val="24"/>
          <w:szCs w:val="24"/>
        </w:rPr>
        <w:t>年</w:t>
      </w:r>
      <w:r w:rsidRPr="002B5CBA">
        <w:rPr>
          <w:rFonts w:hint="eastAsia"/>
          <w:sz w:val="24"/>
          <w:szCs w:val="24"/>
        </w:rPr>
        <w:t>4</w:t>
      </w:r>
      <w:r w:rsidRPr="002B5CBA">
        <w:rPr>
          <w:rFonts w:hint="eastAsia"/>
          <w:sz w:val="24"/>
          <w:szCs w:val="24"/>
        </w:rPr>
        <w:t>月，福建省生态环境厅、</w:t>
      </w:r>
      <w:r w:rsidR="002B5CBA" w:rsidRPr="002B5CBA">
        <w:rPr>
          <w:rFonts w:hint="eastAsia"/>
          <w:sz w:val="24"/>
          <w:szCs w:val="24"/>
        </w:rPr>
        <w:t>福建省自然资源厅委托福建省环境监测中心站组织专家对《福建省沙县松川化工有限公司原址地块土壤污染风险评估报告》进行了评审，并出具了专家评审意见。会后福建省金皇环保科技有限公司</w:t>
      </w:r>
      <w:r w:rsidR="002B5CBA" w:rsidRPr="002B5CBA">
        <w:rPr>
          <w:sz w:val="24"/>
          <w:szCs w:val="24"/>
        </w:rPr>
        <w:t>根据专家意见对报告进行了认真修改和完善</w:t>
      </w:r>
      <w:bookmarkStart w:id="0" w:name="_GoBack"/>
      <w:bookmarkEnd w:id="0"/>
      <w:r w:rsidR="002B5CBA" w:rsidRPr="002B5CBA">
        <w:rPr>
          <w:rFonts w:hint="eastAsia"/>
          <w:sz w:val="24"/>
          <w:szCs w:val="24"/>
        </w:rPr>
        <w:t>，评审专家组再次对修改后的报告进行了复核，认为风险评估报告基本符合相关标准规范要求，风险评估报告结论总体可信。</w:t>
      </w:r>
      <w:r w:rsidR="002B5CBA" w:rsidRPr="002B5CBA">
        <w:rPr>
          <w:sz w:val="24"/>
          <w:szCs w:val="24"/>
        </w:rPr>
        <w:t>现对地块风险评估相关结果进行公示。</w:t>
      </w:r>
    </w:p>
    <w:p w:rsidR="002B5CBA" w:rsidRPr="002B5CBA" w:rsidRDefault="00307D99" w:rsidP="002B5CBA">
      <w:pPr>
        <w:widowControl/>
        <w:adjustRightInd w:val="0"/>
        <w:snapToGrid w:val="0"/>
        <w:spacing w:line="360" w:lineRule="auto"/>
        <w:ind w:firstLine="482"/>
        <w:jc w:val="left"/>
        <w:rPr>
          <w:b/>
          <w:sz w:val="24"/>
          <w:szCs w:val="24"/>
        </w:rPr>
      </w:pPr>
      <w:r>
        <w:rPr>
          <w:b/>
          <w:sz w:val="24"/>
          <w:szCs w:val="24"/>
        </w:rPr>
        <w:t>一、风险评估</w:t>
      </w:r>
      <w:r>
        <w:rPr>
          <w:rFonts w:hint="eastAsia"/>
          <w:b/>
          <w:sz w:val="24"/>
          <w:szCs w:val="24"/>
        </w:rPr>
        <w:t>结论</w:t>
      </w:r>
    </w:p>
    <w:p w:rsidR="002B5CBA" w:rsidRPr="002B5CBA" w:rsidRDefault="002B5CBA" w:rsidP="002B5CBA">
      <w:pPr>
        <w:pStyle w:val="5"/>
        <w:ind w:firstLine="480"/>
      </w:pPr>
      <w:r w:rsidRPr="002B5CBA">
        <w:rPr>
          <w:rFonts w:hint="eastAsia"/>
        </w:rPr>
        <w:t>（</w:t>
      </w:r>
      <w:r w:rsidRPr="002B5CBA">
        <w:rPr>
          <w:rFonts w:hint="eastAsia"/>
        </w:rPr>
        <w:t>1</w:t>
      </w:r>
      <w:r w:rsidRPr="002B5CBA">
        <w:rPr>
          <w:rFonts w:hint="eastAsia"/>
        </w:rPr>
        <w:t>）</w:t>
      </w:r>
      <w:r w:rsidR="00915113" w:rsidRPr="0000326B">
        <w:t>根据风险评估结果，</w:t>
      </w:r>
      <w:r w:rsidRPr="002B5CBA">
        <w:rPr>
          <w:rFonts w:hint="eastAsia"/>
        </w:rPr>
        <w:t>在第一类用地条件下，福建省沙县松川化工有限公司</w:t>
      </w:r>
      <w:r w:rsidRPr="002B5CBA">
        <w:t>地块土壤中石油烃（</w:t>
      </w:r>
      <w:r w:rsidRPr="002B5CBA">
        <w:rPr>
          <w:rFonts w:hint="eastAsia"/>
        </w:rPr>
        <w:t>C</w:t>
      </w:r>
      <w:r w:rsidRPr="002B5CBA">
        <w:rPr>
          <w:rFonts w:hint="eastAsia"/>
          <w:vertAlign w:val="subscript"/>
        </w:rPr>
        <w:t>10</w:t>
      </w:r>
      <w:r w:rsidRPr="002B5CBA">
        <w:rPr>
          <w:rFonts w:hint="eastAsia"/>
        </w:rPr>
        <w:t>-C</w:t>
      </w:r>
      <w:r w:rsidRPr="002B5CBA">
        <w:rPr>
          <w:rFonts w:hint="eastAsia"/>
          <w:vertAlign w:val="subscript"/>
        </w:rPr>
        <w:t>40</w:t>
      </w:r>
      <w:r w:rsidRPr="002B5CBA">
        <w:t>）</w:t>
      </w:r>
      <w:r w:rsidRPr="002B5CBA">
        <w:rPr>
          <w:rFonts w:hint="eastAsia"/>
        </w:rPr>
        <w:t>不存在致癌风险，但评估地块石油烃累计危害商大于</w:t>
      </w:r>
      <w:r w:rsidRPr="002B5CBA">
        <w:rPr>
          <w:rFonts w:hint="eastAsia"/>
        </w:rPr>
        <w:t>1</w:t>
      </w:r>
      <w:r w:rsidRPr="002B5CBA">
        <w:rPr>
          <w:rFonts w:hint="eastAsia"/>
        </w:rPr>
        <w:t>。根据《建设用地土壤污染风险评估技术导则》（</w:t>
      </w:r>
      <w:r w:rsidRPr="002B5CBA">
        <w:rPr>
          <w:rFonts w:hint="eastAsia"/>
        </w:rPr>
        <w:t>HJ 25.3-2019</w:t>
      </w:r>
      <w:r w:rsidRPr="002B5CBA">
        <w:rPr>
          <w:rFonts w:hint="eastAsia"/>
        </w:rPr>
        <w:t>），单一污染物的可接受危害为</w:t>
      </w:r>
      <w:r w:rsidRPr="002B5CBA">
        <w:rPr>
          <w:rFonts w:hint="eastAsia"/>
        </w:rPr>
        <w:t>1</w:t>
      </w:r>
      <w:r w:rsidRPr="002B5CBA">
        <w:rPr>
          <w:rFonts w:hint="eastAsia"/>
        </w:rPr>
        <w:t>，因此评估地块的风险不可接受</w:t>
      </w:r>
      <w:r w:rsidRPr="002B5CBA">
        <w:t>，</w:t>
      </w:r>
      <w:r w:rsidRPr="002B5CBA">
        <w:rPr>
          <w:rFonts w:hint="eastAsia"/>
        </w:rPr>
        <w:t>应当采取风险管控或修复措施</w:t>
      </w:r>
      <w:r w:rsidRPr="002B5CBA">
        <w:t>。</w:t>
      </w:r>
    </w:p>
    <w:p w:rsidR="002B5CBA" w:rsidRPr="002B5CBA" w:rsidRDefault="002B5CBA" w:rsidP="002B5CBA">
      <w:pPr>
        <w:pStyle w:val="5"/>
        <w:ind w:firstLine="480"/>
      </w:pPr>
      <w:r w:rsidRPr="002B5CBA">
        <w:rPr>
          <w:rFonts w:hint="eastAsia"/>
        </w:rPr>
        <w:t>（</w:t>
      </w:r>
      <w:r w:rsidRPr="002B5CBA">
        <w:rPr>
          <w:rFonts w:hint="eastAsia"/>
        </w:rPr>
        <w:t>2</w:t>
      </w:r>
      <w:r w:rsidRPr="002B5CBA">
        <w:rPr>
          <w:rFonts w:hint="eastAsia"/>
        </w:rPr>
        <w:t>）</w:t>
      </w:r>
      <w:r w:rsidRPr="002B5CBA">
        <w:t>根据风险控制值的计算结果，</w:t>
      </w:r>
      <w:r w:rsidRPr="002B5CBA">
        <w:rPr>
          <w:rFonts w:hint="eastAsia"/>
        </w:rPr>
        <w:t>在第一类用地条件下，石油烃的修复目标值为</w:t>
      </w:r>
      <w:r w:rsidRPr="002B5CBA">
        <w:rPr>
          <w:rFonts w:hint="eastAsia"/>
        </w:rPr>
        <w:t>956mg/kg</w:t>
      </w:r>
      <w:r w:rsidRPr="002B5CBA">
        <w:rPr>
          <w:rFonts w:hint="eastAsia"/>
        </w:rPr>
        <w:t>，修复范围主要位于地块南侧的成品库区、产品罐区及南侧道路区域。</w:t>
      </w:r>
    </w:p>
    <w:p w:rsidR="002B5CBA" w:rsidRPr="002B5CBA" w:rsidRDefault="002B5CBA" w:rsidP="002B5CBA">
      <w:pPr>
        <w:pStyle w:val="5"/>
        <w:ind w:firstLine="480"/>
      </w:pPr>
      <w:r w:rsidRPr="002B5CBA">
        <w:rPr>
          <w:rFonts w:hint="eastAsia"/>
        </w:rPr>
        <w:t>（</w:t>
      </w:r>
      <w:r w:rsidRPr="002B5CBA">
        <w:rPr>
          <w:rFonts w:hint="eastAsia"/>
        </w:rPr>
        <w:t>3</w:t>
      </w:r>
      <w:r w:rsidRPr="002B5CBA">
        <w:rPr>
          <w:rFonts w:hint="eastAsia"/>
        </w:rPr>
        <w:t>）初步测算，评估地块</w:t>
      </w:r>
      <w:r w:rsidRPr="002B5CBA">
        <w:t>不同深度修复面积总计</w:t>
      </w:r>
      <w:r w:rsidRPr="002B5CBA">
        <w:rPr>
          <w:rFonts w:hint="eastAsia"/>
        </w:rPr>
        <w:t>2697</w:t>
      </w:r>
      <w:r w:rsidRPr="002B5CBA">
        <w:t>m</w:t>
      </w:r>
      <w:r w:rsidRPr="002B5CBA">
        <w:rPr>
          <w:vertAlign w:val="superscript"/>
        </w:rPr>
        <w:t>2</w:t>
      </w:r>
      <w:r w:rsidRPr="002B5CBA">
        <w:rPr>
          <w:rFonts w:hint="eastAsia"/>
        </w:rPr>
        <w:t>，</w:t>
      </w:r>
      <w:r w:rsidRPr="002B5CBA">
        <w:t>不同深度修复土方量总计</w:t>
      </w:r>
      <w:r w:rsidRPr="002B5CBA">
        <w:rPr>
          <w:rFonts w:hint="eastAsia"/>
        </w:rPr>
        <w:t>4431</w:t>
      </w:r>
      <w:r w:rsidRPr="002B5CBA">
        <w:t>m</w:t>
      </w:r>
      <w:r w:rsidRPr="002B5CBA">
        <w:rPr>
          <w:vertAlign w:val="superscript"/>
        </w:rPr>
        <w:t>3</w:t>
      </w:r>
      <w:r w:rsidRPr="002B5CBA">
        <w:t>。</w:t>
      </w:r>
    </w:p>
    <w:p w:rsidR="002B5CBA" w:rsidRPr="002B5CBA" w:rsidRDefault="002B5CBA" w:rsidP="002B5CBA">
      <w:pPr>
        <w:widowControl/>
        <w:adjustRightInd w:val="0"/>
        <w:snapToGrid w:val="0"/>
        <w:spacing w:line="360" w:lineRule="auto"/>
        <w:ind w:firstLine="482"/>
        <w:jc w:val="left"/>
        <w:rPr>
          <w:b/>
          <w:sz w:val="24"/>
          <w:szCs w:val="24"/>
        </w:rPr>
      </w:pPr>
      <w:r w:rsidRPr="002B5CBA">
        <w:rPr>
          <w:rFonts w:hint="eastAsia"/>
          <w:b/>
          <w:sz w:val="24"/>
          <w:szCs w:val="24"/>
        </w:rPr>
        <w:t>二</w:t>
      </w:r>
      <w:r w:rsidRPr="002B5CBA">
        <w:rPr>
          <w:b/>
          <w:sz w:val="24"/>
          <w:szCs w:val="24"/>
        </w:rPr>
        <w:t>、</w:t>
      </w:r>
      <w:r w:rsidRPr="002B5CBA">
        <w:rPr>
          <w:rFonts w:hint="eastAsia"/>
          <w:b/>
          <w:sz w:val="24"/>
          <w:szCs w:val="24"/>
        </w:rPr>
        <w:t>建议</w:t>
      </w:r>
    </w:p>
    <w:p w:rsidR="002B5CBA" w:rsidRPr="002B5CBA" w:rsidRDefault="002B5CBA" w:rsidP="002B5CBA">
      <w:pPr>
        <w:pStyle w:val="5"/>
        <w:ind w:firstLine="480"/>
      </w:pPr>
      <w:r w:rsidRPr="002B5CBA">
        <w:rPr>
          <w:rFonts w:hint="eastAsia"/>
        </w:rPr>
        <w:t>（</w:t>
      </w:r>
      <w:r w:rsidRPr="002B5CBA">
        <w:rPr>
          <w:rFonts w:hint="eastAsia"/>
        </w:rPr>
        <w:t>1</w:t>
      </w:r>
      <w:r w:rsidRPr="002B5CBA">
        <w:rPr>
          <w:rFonts w:hint="eastAsia"/>
        </w:rPr>
        <w:t>）加强管控，对已查明的污染区域采取有效的阻隔措施，污染区域禁止无关人员进入。</w:t>
      </w:r>
    </w:p>
    <w:p w:rsidR="002B5CBA" w:rsidRPr="002B5CBA" w:rsidRDefault="002B5CBA" w:rsidP="002B5CBA">
      <w:pPr>
        <w:pStyle w:val="5"/>
        <w:ind w:firstLine="480"/>
      </w:pPr>
      <w:r w:rsidRPr="002B5CBA">
        <w:rPr>
          <w:rFonts w:hint="eastAsia"/>
        </w:rPr>
        <w:t>（</w:t>
      </w:r>
      <w:r w:rsidRPr="002B5CBA">
        <w:rPr>
          <w:rFonts w:hint="eastAsia"/>
        </w:rPr>
        <w:t>2</w:t>
      </w:r>
      <w:r w:rsidRPr="002B5CBA">
        <w:rPr>
          <w:rFonts w:hint="eastAsia"/>
        </w:rPr>
        <w:t>）评估地块地下水监测点位的部分监测项目超过Ⅲ</w:t>
      </w:r>
      <w:r w:rsidRPr="002B5CBA">
        <w:t>类水质标准</w:t>
      </w:r>
      <w:r w:rsidRPr="002B5CBA">
        <w:rPr>
          <w:rFonts w:hint="eastAsia"/>
        </w:rPr>
        <w:t>，该地块地下水不得作为生活饮用水源使用；在进行土壤修复过程中应采取相应措施，防</w:t>
      </w:r>
      <w:r w:rsidRPr="002B5CBA">
        <w:rPr>
          <w:rFonts w:hint="eastAsia"/>
        </w:rPr>
        <w:lastRenderedPageBreak/>
        <w:t>止造成地下水二次污染。</w:t>
      </w:r>
    </w:p>
    <w:p w:rsidR="002B5CBA" w:rsidRPr="002B5CBA" w:rsidRDefault="002B5CBA" w:rsidP="002B5CBA">
      <w:pPr>
        <w:pStyle w:val="5"/>
        <w:ind w:firstLine="480"/>
      </w:pPr>
      <w:r w:rsidRPr="002B5CBA">
        <w:rPr>
          <w:rFonts w:hint="eastAsia"/>
        </w:rPr>
        <w:t>（</w:t>
      </w:r>
      <w:r w:rsidRPr="002B5CBA">
        <w:rPr>
          <w:rFonts w:hint="eastAsia"/>
        </w:rPr>
        <w:t>3</w:t>
      </w:r>
      <w:r w:rsidRPr="002B5CBA">
        <w:rPr>
          <w:rFonts w:hint="eastAsia"/>
        </w:rPr>
        <w:t>）在地块开发利用之前，应在地块调查报告和风险评估报告的基础上，尽快编制地块污染土壤修复技术方案，对污染区域土壤进行修复，在修复过程中采取一定的环境保护措施和应急措施，避免修复过程对土壤造成新的污染。</w:t>
      </w:r>
    </w:p>
    <w:p w:rsidR="002B5CBA" w:rsidRPr="002B5CBA" w:rsidRDefault="002B5CBA" w:rsidP="002B5CBA">
      <w:pPr>
        <w:pStyle w:val="5"/>
        <w:ind w:firstLine="480"/>
      </w:pPr>
      <w:r w:rsidRPr="002B5CBA">
        <w:rPr>
          <w:rFonts w:hint="eastAsia"/>
        </w:rPr>
        <w:t>（</w:t>
      </w:r>
      <w:r w:rsidRPr="002B5CBA">
        <w:rPr>
          <w:rFonts w:hint="eastAsia"/>
        </w:rPr>
        <w:t>4</w:t>
      </w:r>
      <w:r w:rsidRPr="002B5CBA">
        <w:rPr>
          <w:rFonts w:hint="eastAsia"/>
        </w:rPr>
        <w:t>）由于评估地块自身的不确定性，划定的修复范围可能存在一定的偏差，在进行土壤修复时，修复范围应根据地块实际情况进一步确定，同时应做好环境监理和监测工作，确保超过石油</w:t>
      </w:r>
      <w:proofErr w:type="gramStart"/>
      <w:r w:rsidRPr="002B5CBA">
        <w:rPr>
          <w:rFonts w:hint="eastAsia"/>
        </w:rPr>
        <w:t>烃</w:t>
      </w:r>
      <w:proofErr w:type="gramEnd"/>
      <w:r w:rsidRPr="002B5CBA">
        <w:rPr>
          <w:rFonts w:hint="eastAsia"/>
        </w:rPr>
        <w:t>修复目标值区域的土壤全部得到修复。</w:t>
      </w:r>
    </w:p>
    <w:p w:rsidR="00B92716" w:rsidRPr="002B5CBA" w:rsidRDefault="002B5CBA" w:rsidP="002B5CBA">
      <w:pPr>
        <w:pStyle w:val="5"/>
        <w:ind w:firstLine="480"/>
      </w:pPr>
      <w:r w:rsidRPr="002B5CBA">
        <w:rPr>
          <w:rFonts w:hint="eastAsia"/>
        </w:rPr>
        <w:t>（</w:t>
      </w:r>
      <w:r w:rsidRPr="002B5CBA">
        <w:rPr>
          <w:rFonts w:hint="eastAsia"/>
        </w:rPr>
        <w:t>5</w:t>
      </w:r>
      <w:r w:rsidRPr="002B5CBA">
        <w:rPr>
          <w:rFonts w:hint="eastAsia"/>
        </w:rPr>
        <w:t>）加强对原料池的遮盖措施的完善，并定期对原料池中的雨水积水运至搬迁后</w:t>
      </w:r>
      <w:proofErr w:type="gramStart"/>
      <w:r w:rsidRPr="002B5CBA">
        <w:rPr>
          <w:rFonts w:hint="eastAsia"/>
        </w:rPr>
        <w:t>的</w:t>
      </w:r>
      <w:r w:rsidRPr="002B5CBA">
        <w:t>松川化工</w:t>
      </w:r>
      <w:proofErr w:type="gramEnd"/>
      <w:r w:rsidRPr="002B5CBA">
        <w:t>青州厂区污水处理</w:t>
      </w:r>
      <w:r w:rsidRPr="002B5CBA">
        <w:rPr>
          <w:rFonts w:hint="eastAsia"/>
        </w:rPr>
        <w:t>站</w:t>
      </w:r>
      <w:r w:rsidRPr="002B5CBA">
        <w:t>进行</w:t>
      </w:r>
      <w:r w:rsidRPr="002B5CBA">
        <w:rPr>
          <w:rFonts w:hint="eastAsia"/>
        </w:rPr>
        <w:t>妥善</w:t>
      </w:r>
      <w:r w:rsidRPr="002B5CBA">
        <w:t>处置</w:t>
      </w:r>
      <w:r w:rsidRPr="002B5CBA">
        <w:rPr>
          <w:rFonts w:hint="eastAsia"/>
        </w:rPr>
        <w:t>，防止池中废水溢流进入外环境；同时应对地块内原料池底部的残留物进行鉴定是否属于危险废物，然后根据鉴定结果按照相关规范进行妥善处置。</w:t>
      </w:r>
    </w:p>
    <w:p w:rsidR="00B70643" w:rsidRPr="002B5CBA" w:rsidRDefault="00913A90">
      <w:pPr>
        <w:rPr>
          <w:sz w:val="24"/>
          <w:szCs w:val="24"/>
        </w:rPr>
      </w:pPr>
    </w:p>
    <w:sectPr w:rsidR="00B70643" w:rsidRPr="002B5CBA" w:rsidSect="002B5CBA">
      <w:footerReference w:type="default" r:id="rId8"/>
      <w:pgSz w:w="11907" w:h="16839" w:code="9"/>
      <w:pgMar w:top="1440" w:right="1800" w:bottom="1440" w:left="1800" w:header="879" w:footer="839" w:gutter="0"/>
      <w:cols w:space="425"/>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90" w:rsidRDefault="00913A90" w:rsidP="00807032">
      <w:r>
        <w:separator/>
      </w:r>
    </w:p>
  </w:endnote>
  <w:endnote w:type="continuationSeparator" w:id="0">
    <w:p w:rsidR="00913A90" w:rsidRDefault="00913A90" w:rsidP="0080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860184"/>
      <w:docPartObj>
        <w:docPartGallery w:val="Page Numbers (Bottom of Page)"/>
        <w:docPartUnique/>
      </w:docPartObj>
    </w:sdtPr>
    <w:sdtEndPr/>
    <w:sdtContent>
      <w:p w:rsidR="00E65A6D" w:rsidRDefault="00E65A6D">
        <w:pPr>
          <w:pStyle w:val="aa"/>
          <w:jc w:val="center"/>
        </w:pPr>
        <w:r>
          <w:fldChar w:fldCharType="begin"/>
        </w:r>
        <w:r>
          <w:instrText>PAGE   \* MERGEFORMAT</w:instrText>
        </w:r>
        <w:r>
          <w:fldChar w:fldCharType="separate"/>
        </w:r>
        <w:r w:rsidR="00DB2024" w:rsidRPr="00DB2024">
          <w:rPr>
            <w:noProof/>
            <w:lang w:val="zh-CN"/>
          </w:rPr>
          <w:t>3</w:t>
        </w:r>
        <w:r>
          <w:fldChar w:fldCharType="end"/>
        </w:r>
      </w:p>
    </w:sdtContent>
  </w:sdt>
  <w:p w:rsidR="00E65A6D" w:rsidRDefault="00E65A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90" w:rsidRDefault="00913A90" w:rsidP="00807032">
      <w:r>
        <w:separator/>
      </w:r>
    </w:p>
  </w:footnote>
  <w:footnote w:type="continuationSeparator" w:id="0">
    <w:p w:rsidR="00913A90" w:rsidRDefault="00913A90" w:rsidP="00807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27F2C"/>
    <w:multiLevelType w:val="multilevel"/>
    <w:tmpl w:val="F78EC858"/>
    <w:lvl w:ilvl="0">
      <w:start w:val="1"/>
      <w:numFmt w:val="decimal"/>
      <w:pStyle w:val="1"/>
      <w:lvlText w:val="%1"/>
      <w:lvlJc w:val="left"/>
      <w:pPr>
        <w:ind w:left="425" w:hanging="425"/>
      </w:pPr>
      <w:rPr>
        <w:rFonts w:ascii="Times New Roman" w:hAnsi="Times New Roman" w:hint="default"/>
        <w:color w:val="auto"/>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1304" w:hanging="1304"/>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B5"/>
    <w:rsid w:val="000D2B72"/>
    <w:rsid w:val="00182B61"/>
    <w:rsid w:val="00204723"/>
    <w:rsid w:val="0021134E"/>
    <w:rsid w:val="002B5CBA"/>
    <w:rsid w:val="00307D99"/>
    <w:rsid w:val="003327B6"/>
    <w:rsid w:val="004543D4"/>
    <w:rsid w:val="00465C51"/>
    <w:rsid w:val="004A2255"/>
    <w:rsid w:val="005161A0"/>
    <w:rsid w:val="00571161"/>
    <w:rsid w:val="00587C7F"/>
    <w:rsid w:val="005F7E6E"/>
    <w:rsid w:val="00682B17"/>
    <w:rsid w:val="006A5E98"/>
    <w:rsid w:val="007737D0"/>
    <w:rsid w:val="007B2F7A"/>
    <w:rsid w:val="00807032"/>
    <w:rsid w:val="00851A3D"/>
    <w:rsid w:val="00913A90"/>
    <w:rsid w:val="00915113"/>
    <w:rsid w:val="0099171E"/>
    <w:rsid w:val="00B92716"/>
    <w:rsid w:val="00C567B5"/>
    <w:rsid w:val="00D613D6"/>
    <w:rsid w:val="00DB2024"/>
    <w:rsid w:val="00E65A6D"/>
    <w:rsid w:val="00F0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6E"/>
    <w:pPr>
      <w:widowControl w:val="0"/>
      <w:jc w:val="both"/>
    </w:pPr>
    <w:rPr>
      <w:rFonts w:ascii="Times New Roman" w:eastAsia="宋体" w:hAnsi="Times New Roman" w:cs="Times New Roman"/>
    </w:rPr>
  </w:style>
  <w:style w:type="paragraph" w:styleId="1">
    <w:name w:val="heading 1"/>
    <w:aliases w:val="标题 1（金皇标题1）"/>
    <w:basedOn w:val="a"/>
    <w:link w:val="1Char"/>
    <w:uiPriority w:val="9"/>
    <w:qFormat/>
    <w:rsid w:val="005F7E6E"/>
    <w:pPr>
      <w:keepNext/>
      <w:keepLines/>
      <w:numPr>
        <w:numId w:val="21"/>
      </w:numPr>
      <w:tabs>
        <w:tab w:val="left" w:pos="1960"/>
      </w:tabs>
      <w:spacing w:line="360" w:lineRule="auto"/>
      <w:jc w:val="left"/>
      <w:outlineLvl w:val="0"/>
    </w:pPr>
    <w:rPr>
      <w:rFonts w:eastAsia="黑体" w:cstheme="minorBidi"/>
      <w:b/>
      <w:bCs/>
      <w:kern w:val="44"/>
      <w:sz w:val="36"/>
      <w:szCs w:val="44"/>
    </w:rPr>
  </w:style>
  <w:style w:type="paragraph" w:styleId="2">
    <w:name w:val="heading 2"/>
    <w:aliases w:val="（金皇标题2）"/>
    <w:basedOn w:val="a"/>
    <w:next w:val="a"/>
    <w:link w:val="2Char"/>
    <w:qFormat/>
    <w:rsid w:val="005F7E6E"/>
    <w:pPr>
      <w:numPr>
        <w:ilvl w:val="1"/>
        <w:numId w:val="21"/>
      </w:numPr>
      <w:spacing w:line="360" w:lineRule="auto"/>
      <w:jc w:val="left"/>
      <w:outlineLvl w:val="1"/>
    </w:pPr>
    <w:rPr>
      <w:rFonts w:eastAsia="黑体" w:cstheme="minorBidi"/>
      <w:b/>
      <w:sz w:val="32"/>
      <w:szCs w:val="32"/>
    </w:rPr>
  </w:style>
  <w:style w:type="paragraph" w:styleId="3">
    <w:name w:val="heading 3"/>
    <w:aliases w:val="金皇标题 3"/>
    <w:basedOn w:val="a"/>
    <w:next w:val="a"/>
    <w:link w:val="3Char"/>
    <w:qFormat/>
    <w:rsid w:val="005F7E6E"/>
    <w:pPr>
      <w:numPr>
        <w:ilvl w:val="2"/>
        <w:numId w:val="21"/>
      </w:numPr>
      <w:tabs>
        <w:tab w:val="left" w:pos="644"/>
      </w:tabs>
      <w:spacing w:line="360" w:lineRule="auto"/>
      <w:jc w:val="left"/>
      <w:outlineLvl w:val="2"/>
    </w:pPr>
    <w:rPr>
      <w:rFonts w:eastAsia="黑体" w:cstheme="minorBidi"/>
      <w:b/>
      <w:bCs/>
      <w:sz w:val="28"/>
      <w:szCs w:val="30"/>
    </w:rPr>
  </w:style>
  <w:style w:type="paragraph" w:styleId="4">
    <w:name w:val="heading 4"/>
    <w:aliases w:val="金皇标题4"/>
    <w:basedOn w:val="a"/>
    <w:next w:val="a"/>
    <w:link w:val="4Char"/>
    <w:qFormat/>
    <w:rsid w:val="005F7E6E"/>
    <w:pPr>
      <w:keepNext/>
      <w:keepLines/>
      <w:numPr>
        <w:ilvl w:val="3"/>
        <w:numId w:val="21"/>
      </w:numPr>
      <w:spacing w:line="360" w:lineRule="auto"/>
      <w:jc w:val="left"/>
      <w:outlineLvl w:val="3"/>
    </w:pPr>
    <w:rPr>
      <w:rFonts w:cstheme="min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5文章正文"/>
    <w:basedOn w:val="a"/>
    <w:link w:val="50"/>
    <w:qFormat/>
    <w:rsid w:val="005F7E6E"/>
    <w:pPr>
      <w:spacing w:line="360" w:lineRule="auto"/>
      <w:ind w:firstLineChars="200" w:firstLine="200"/>
    </w:pPr>
    <w:rPr>
      <w:rFonts w:cstheme="minorBidi"/>
      <w:sz w:val="24"/>
      <w:szCs w:val="24"/>
    </w:rPr>
  </w:style>
  <w:style w:type="character" w:customStyle="1" w:styleId="50">
    <w:name w:val="5文章正文 字符"/>
    <w:link w:val="5"/>
    <w:qFormat/>
    <w:rsid w:val="005F7E6E"/>
    <w:rPr>
      <w:rFonts w:ascii="Times New Roman" w:eastAsia="宋体" w:hAnsi="Times New Roman"/>
      <w:sz w:val="24"/>
      <w:szCs w:val="24"/>
    </w:rPr>
  </w:style>
  <w:style w:type="character" w:customStyle="1" w:styleId="1Char">
    <w:name w:val="标题 1 Char"/>
    <w:aliases w:val="标题 1（金皇标题1） Char"/>
    <w:link w:val="1"/>
    <w:uiPriority w:val="9"/>
    <w:qFormat/>
    <w:rsid w:val="005F7E6E"/>
    <w:rPr>
      <w:rFonts w:ascii="Times New Roman" w:eastAsia="黑体" w:hAnsi="Times New Roman"/>
      <w:b/>
      <w:bCs/>
      <w:kern w:val="44"/>
      <w:sz w:val="36"/>
      <w:szCs w:val="44"/>
    </w:rPr>
  </w:style>
  <w:style w:type="character" w:customStyle="1" w:styleId="2Char">
    <w:name w:val="标题 2 Char"/>
    <w:aliases w:val="（金皇标题2） Char"/>
    <w:link w:val="2"/>
    <w:qFormat/>
    <w:rsid w:val="005F7E6E"/>
    <w:rPr>
      <w:rFonts w:ascii="Times New Roman" w:eastAsia="黑体" w:hAnsi="Times New Roman"/>
      <w:b/>
      <w:sz w:val="32"/>
      <w:szCs w:val="32"/>
    </w:rPr>
  </w:style>
  <w:style w:type="character" w:customStyle="1" w:styleId="3Char">
    <w:name w:val="标题 3 Char"/>
    <w:aliases w:val="金皇标题 3 Char"/>
    <w:link w:val="3"/>
    <w:qFormat/>
    <w:rsid w:val="005F7E6E"/>
    <w:rPr>
      <w:rFonts w:ascii="Times New Roman" w:eastAsia="黑体" w:hAnsi="Times New Roman"/>
      <w:b/>
      <w:bCs/>
      <w:sz w:val="28"/>
      <w:szCs w:val="30"/>
    </w:rPr>
  </w:style>
  <w:style w:type="character" w:customStyle="1" w:styleId="4Char">
    <w:name w:val="标题 4 Char"/>
    <w:aliases w:val="金皇标题4 Char"/>
    <w:link w:val="4"/>
    <w:qFormat/>
    <w:rsid w:val="005F7E6E"/>
    <w:rPr>
      <w:rFonts w:ascii="Times New Roman" w:eastAsia="宋体" w:hAnsi="Times New Roman"/>
      <w:b/>
      <w:bCs/>
      <w:sz w:val="24"/>
    </w:rPr>
  </w:style>
  <w:style w:type="paragraph" w:customStyle="1" w:styleId="a3">
    <w:name w:val="表格内文字"/>
    <w:basedOn w:val="a"/>
    <w:link w:val="Char"/>
    <w:qFormat/>
    <w:rsid w:val="005F7E6E"/>
    <w:pPr>
      <w:tabs>
        <w:tab w:val="left" w:pos="0"/>
      </w:tabs>
      <w:adjustRightInd w:val="0"/>
      <w:snapToGrid w:val="0"/>
      <w:jc w:val="center"/>
    </w:pPr>
    <w:rPr>
      <w:rFonts w:cstheme="minorBidi"/>
      <w:snapToGrid w:val="0"/>
      <w:szCs w:val="21"/>
    </w:rPr>
  </w:style>
  <w:style w:type="character" w:customStyle="1" w:styleId="Char">
    <w:name w:val="表格内文字 Char"/>
    <w:link w:val="a3"/>
    <w:qFormat/>
    <w:rsid w:val="005F7E6E"/>
    <w:rPr>
      <w:rFonts w:ascii="Times New Roman" w:eastAsia="宋体" w:hAnsi="Times New Roman"/>
      <w:snapToGrid w:val="0"/>
      <w:szCs w:val="21"/>
    </w:rPr>
  </w:style>
  <w:style w:type="paragraph" w:customStyle="1" w:styleId="a4">
    <w:name w:val="金皇备注"/>
    <w:basedOn w:val="a"/>
    <w:next w:val="a"/>
    <w:link w:val="a5"/>
    <w:qFormat/>
    <w:rsid w:val="005F7E6E"/>
    <w:pPr>
      <w:widowControl/>
      <w:jc w:val="left"/>
    </w:pPr>
    <w:rPr>
      <w:rFonts w:cstheme="minorBidi"/>
      <w:i/>
      <w:szCs w:val="24"/>
      <w:lang w:eastAsia="en-US" w:bidi="en-US"/>
    </w:rPr>
  </w:style>
  <w:style w:type="character" w:customStyle="1" w:styleId="a5">
    <w:name w:val="金皇备注 字符"/>
    <w:link w:val="a4"/>
    <w:qFormat/>
    <w:rsid w:val="005F7E6E"/>
    <w:rPr>
      <w:rFonts w:ascii="Times New Roman" w:eastAsia="宋体" w:hAnsi="Times New Roman"/>
      <w:i/>
      <w:szCs w:val="24"/>
      <w:lang w:eastAsia="en-US" w:bidi="en-US"/>
    </w:rPr>
  </w:style>
  <w:style w:type="paragraph" w:customStyle="1" w:styleId="a6">
    <w:name w:val="金皇表（图）头"/>
    <w:basedOn w:val="a"/>
    <w:link w:val="a7"/>
    <w:qFormat/>
    <w:rsid w:val="005F7E6E"/>
    <w:pPr>
      <w:adjustRightInd w:val="0"/>
      <w:jc w:val="center"/>
      <w:outlineLvl w:val="4"/>
    </w:pPr>
    <w:rPr>
      <w:rFonts w:eastAsia="黑体" w:cstheme="minorBidi"/>
      <w:b/>
      <w:sz w:val="24"/>
    </w:rPr>
  </w:style>
  <w:style w:type="character" w:customStyle="1" w:styleId="a7">
    <w:name w:val="金皇表（图）头 字符"/>
    <w:link w:val="a6"/>
    <w:qFormat/>
    <w:rsid w:val="005F7E6E"/>
    <w:rPr>
      <w:rFonts w:ascii="Times New Roman" w:eastAsia="黑体" w:hAnsi="Times New Roman"/>
      <w:b/>
      <w:sz w:val="24"/>
    </w:rPr>
  </w:style>
  <w:style w:type="paragraph" w:styleId="a8">
    <w:name w:val="Balloon Text"/>
    <w:basedOn w:val="a"/>
    <w:link w:val="Char0"/>
    <w:uiPriority w:val="99"/>
    <w:semiHidden/>
    <w:unhideWhenUsed/>
    <w:rsid w:val="005F7E6E"/>
    <w:rPr>
      <w:sz w:val="18"/>
      <w:szCs w:val="18"/>
    </w:rPr>
  </w:style>
  <w:style w:type="character" w:customStyle="1" w:styleId="Char0">
    <w:name w:val="批注框文本 Char"/>
    <w:basedOn w:val="a0"/>
    <w:link w:val="a8"/>
    <w:uiPriority w:val="99"/>
    <w:semiHidden/>
    <w:rsid w:val="005F7E6E"/>
    <w:rPr>
      <w:rFonts w:ascii="Times New Roman" w:eastAsia="宋体" w:hAnsi="Times New Roman" w:cs="Times New Roman"/>
      <w:sz w:val="18"/>
      <w:szCs w:val="18"/>
    </w:rPr>
  </w:style>
  <w:style w:type="paragraph" w:styleId="a9">
    <w:name w:val="caption"/>
    <w:basedOn w:val="a"/>
    <w:next w:val="a"/>
    <w:uiPriority w:val="35"/>
    <w:unhideWhenUsed/>
    <w:qFormat/>
    <w:rsid w:val="005F7E6E"/>
    <w:rPr>
      <w:rFonts w:asciiTheme="majorHAnsi" w:eastAsia="黑体" w:hAnsiTheme="majorHAnsi" w:cstheme="majorBidi"/>
      <w:sz w:val="20"/>
      <w:szCs w:val="20"/>
    </w:rPr>
  </w:style>
  <w:style w:type="paragraph" w:styleId="aa">
    <w:name w:val="footer"/>
    <w:basedOn w:val="a"/>
    <w:link w:val="Char1"/>
    <w:uiPriority w:val="99"/>
    <w:unhideWhenUsed/>
    <w:rsid w:val="005F7E6E"/>
    <w:pPr>
      <w:tabs>
        <w:tab w:val="center" w:pos="4153"/>
        <w:tab w:val="right" w:pos="8306"/>
      </w:tabs>
      <w:snapToGrid w:val="0"/>
      <w:jc w:val="left"/>
    </w:pPr>
    <w:rPr>
      <w:sz w:val="18"/>
      <w:szCs w:val="18"/>
    </w:rPr>
  </w:style>
  <w:style w:type="character" w:customStyle="1" w:styleId="Char1">
    <w:name w:val="页脚 Char"/>
    <w:basedOn w:val="a0"/>
    <w:link w:val="aa"/>
    <w:uiPriority w:val="99"/>
    <w:rsid w:val="005F7E6E"/>
    <w:rPr>
      <w:rFonts w:ascii="Times New Roman" w:eastAsia="宋体" w:hAnsi="Times New Roman" w:cs="Times New Roman"/>
      <w:sz w:val="18"/>
      <w:szCs w:val="18"/>
    </w:rPr>
  </w:style>
  <w:style w:type="paragraph" w:styleId="ab">
    <w:name w:val="header"/>
    <w:basedOn w:val="a"/>
    <w:link w:val="Char2"/>
    <w:uiPriority w:val="99"/>
    <w:unhideWhenUsed/>
    <w:rsid w:val="005F7E6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5F7E6E"/>
    <w:rPr>
      <w:rFonts w:ascii="Times New Roman" w:eastAsia="宋体" w:hAnsi="Times New Roman" w:cs="Times New Roman"/>
      <w:sz w:val="18"/>
      <w:szCs w:val="18"/>
    </w:rPr>
  </w:style>
  <w:style w:type="paragraph" w:styleId="ac">
    <w:name w:val="Normal (Web)"/>
    <w:basedOn w:val="a"/>
    <w:uiPriority w:val="99"/>
    <w:semiHidden/>
    <w:unhideWhenUsed/>
    <w:rsid w:val="00807032"/>
    <w:pPr>
      <w:widowControl/>
      <w:spacing w:after="165"/>
      <w:jc w:val="left"/>
    </w:pPr>
    <w:rPr>
      <w:rFonts w:ascii="宋体" w:hAnsi="宋体" w:cs="宋体"/>
      <w:kern w:val="0"/>
      <w:sz w:val="24"/>
      <w:szCs w:val="24"/>
    </w:rPr>
  </w:style>
  <w:style w:type="character" w:styleId="ad">
    <w:name w:val="Strong"/>
    <w:basedOn w:val="a0"/>
    <w:uiPriority w:val="22"/>
    <w:qFormat/>
    <w:rsid w:val="00807032"/>
    <w:rPr>
      <w:b/>
      <w:bCs/>
    </w:rPr>
  </w:style>
  <w:style w:type="paragraph" w:customStyle="1" w:styleId="QH">
    <w:name w:val="QH 正文"/>
    <w:basedOn w:val="a"/>
    <w:qFormat/>
    <w:rsid w:val="002B5CBA"/>
    <w:pPr>
      <w:ind w:firstLineChars="200" w:firstLine="200"/>
    </w:pPr>
    <w:rPr>
      <w:rFonts w:eastAsia="仿宋"/>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6E"/>
    <w:pPr>
      <w:widowControl w:val="0"/>
      <w:jc w:val="both"/>
    </w:pPr>
    <w:rPr>
      <w:rFonts w:ascii="Times New Roman" w:eastAsia="宋体" w:hAnsi="Times New Roman" w:cs="Times New Roman"/>
    </w:rPr>
  </w:style>
  <w:style w:type="paragraph" w:styleId="1">
    <w:name w:val="heading 1"/>
    <w:aliases w:val="标题 1（金皇标题1）"/>
    <w:basedOn w:val="a"/>
    <w:link w:val="1Char"/>
    <w:uiPriority w:val="9"/>
    <w:qFormat/>
    <w:rsid w:val="005F7E6E"/>
    <w:pPr>
      <w:keepNext/>
      <w:keepLines/>
      <w:numPr>
        <w:numId w:val="21"/>
      </w:numPr>
      <w:tabs>
        <w:tab w:val="left" w:pos="1960"/>
      </w:tabs>
      <w:spacing w:line="360" w:lineRule="auto"/>
      <w:jc w:val="left"/>
      <w:outlineLvl w:val="0"/>
    </w:pPr>
    <w:rPr>
      <w:rFonts w:eastAsia="黑体" w:cstheme="minorBidi"/>
      <w:b/>
      <w:bCs/>
      <w:kern w:val="44"/>
      <w:sz w:val="36"/>
      <w:szCs w:val="44"/>
    </w:rPr>
  </w:style>
  <w:style w:type="paragraph" w:styleId="2">
    <w:name w:val="heading 2"/>
    <w:aliases w:val="（金皇标题2）"/>
    <w:basedOn w:val="a"/>
    <w:next w:val="a"/>
    <w:link w:val="2Char"/>
    <w:qFormat/>
    <w:rsid w:val="005F7E6E"/>
    <w:pPr>
      <w:numPr>
        <w:ilvl w:val="1"/>
        <w:numId w:val="21"/>
      </w:numPr>
      <w:spacing w:line="360" w:lineRule="auto"/>
      <w:jc w:val="left"/>
      <w:outlineLvl w:val="1"/>
    </w:pPr>
    <w:rPr>
      <w:rFonts w:eastAsia="黑体" w:cstheme="minorBidi"/>
      <w:b/>
      <w:sz w:val="32"/>
      <w:szCs w:val="32"/>
    </w:rPr>
  </w:style>
  <w:style w:type="paragraph" w:styleId="3">
    <w:name w:val="heading 3"/>
    <w:aliases w:val="金皇标题 3"/>
    <w:basedOn w:val="a"/>
    <w:next w:val="a"/>
    <w:link w:val="3Char"/>
    <w:qFormat/>
    <w:rsid w:val="005F7E6E"/>
    <w:pPr>
      <w:numPr>
        <w:ilvl w:val="2"/>
        <w:numId w:val="21"/>
      </w:numPr>
      <w:tabs>
        <w:tab w:val="left" w:pos="644"/>
      </w:tabs>
      <w:spacing w:line="360" w:lineRule="auto"/>
      <w:jc w:val="left"/>
      <w:outlineLvl w:val="2"/>
    </w:pPr>
    <w:rPr>
      <w:rFonts w:eastAsia="黑体" w:cstheme="minorBidi"/>
      <w:b/>
      <w:bCs/>
      <w:sz w:val="28"/>
      <w:szCs w:val="30"/>
    </w:rPr>
  </w:style>
  <w:style w:type="paragraph" w:styleId="4">
    <w:name w:val="heading 4"/>
    <w:aliases w:val="金皇标题4"/>
    <w:basedOn w:val="a"/>
    <w:next w:val="a"/>
    <w:link w:val="4Char"/>
    <w:qFormat/>
    <w:rsid w:val="005F7E6E"/>
    <w:pPr>
      <w:keepNext/>
      <w:keepLines/>
      <w:numPr>
        <w:ilvl w:val="3"/>
        <w:numId w:val="21"/>
      </w:numPr>
      <w:spacing w:line="360" w:lineRule="auto"/>
      <w:jc w:val="left"/>
      <w:outlineLvl w:val="3"/>
    </w:pPr>
    <w:rPr>
      <w:rFonts w:cstheme="min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5文章正文"/>
    <w:basedOn w:val="a"/>
    <w:link w:val="50"/>
    <w:qFormat/>
    <w:rsid w:val="005F7E6E"/>
    <w:pPr>
      <w:spacing w:line="360" w:lineRule="auto"/>
      <w:ind w:firstLineChars="200" w:firstLine="200"/>
    </w:pPr>
    <w:rPr>
      <w:rFonts w:cstheme="minorBidi"/>
      <w:sz w:val="24"/>
      <w:szCs w:val="24"/>
    </w:rPr>
  </w:style>
  <w:style w:type="character" w:customStyle="1" w:styleId="50">
    <w:name w:val="5文章正文 字符"/>
    <w:link w:val="5"/>
    <w:qFormat/>
    <w:rsid w:val="005F7E6E"/>
    <w:rPr>
      <w:rFonts w:ascii="Times New Roman" w:eastAsia="宋体" w:hAnsi="Times New Roman"/>
      <w:sz w:val="24"/>
      <w:szCs w:val="24"/>
    </w:rPr>
  </w:style>
  <w:style w:type="character" w:customStyle="1" w:styleId="1Char">
    <w:name w:val="标题 1 Char"/>
    <w:aliases w:val="标题 1（金皇标题1） Char"/>
    <w:link w:val="1"/>
    <w:uiPriority w:val="9"/>
    <w:qFormat/>
    <w:rsid w:val="005F7E6E"/>
    <w:rPr>
      <w:rFonts w:ascii="Times New Roman" w:eastAsia="黑体" w:hAnsi="Times New Roman"/>
      <w:b/>
      <w:bCs/>
      <w:kern w:val="44"/>
      <w:sz w:val="36"/>
      <w:szCs w:val="44"/>
    </w:rPr>
  </w:style>
  <w:style w:type="character" w:customStyle="1" w:styleId="2Char">
    <w:name w:val="标题 2 Char"/>
    <w:aliases w:val="（金皇标题2） Char"/>
    <w:link w:val="2"/>
    <w:qFormat/>
    <w:rsid w:val="005F7E6E"/>
    <w:rPr>
      <w:rFonts w:ascii="Times New Roman" w:eastAsia="黑体" w:hAnsi="Times New Roman"/>
      <w:b/>
      <w:sz w:val="32"/>
      <w:szCs w:val="32"/>
    </w:rPr>
  </w:style>
  <w:style w:type="character" w:customStyle="1" w:styleId="3Char">
    <w:name w:val="标题 3 Char"/>
    <w:aliases w:val="金皇标题 3 Char"/>
    <w:link w:val="3"/>
    <w:qFormat/>
    <w:rsid w:val="005F7E6E"/>
    <w:rPr>
      <w:rFonts w:ascii="Times New Roman" w:eastAsia="黑体" w:hAnsi="Times New Roman"/>
      <w:b/>
      <w:bCs/>
      <w:sz w:val="28"/>
      <w:szCs w:val="30"/>
    </w:rPr>
  </w:style>
  <w:style w:type="character" w:customStyle="1" w:styleId="4Char">
    <w:name w:val="标题 4 Char"/>
    <w:aliases w:val="金皇标题4 Char"/>
    <w:link w:val="4"/>
    <w:qFormat/>
    <w:rsid w:val="005F7E6E"/>
    <w:rPr>
      <w:rFonts w:ascii="Times New Roman" w:eastAsia="宋体" w:hAnsi="Times New Roman"/>
      <w:b/>
      <w:bCs/>
      <w:sz w:val="24"/>
    </w:rPr>
  </w:style>
  <w:style w:type="paragraph" w:customStyle="1" w:styleId="a3">
    <w:name w:val="表格内文字"/>
    <w:basedOn w:val="a"/>
    <w:link w:val="Char"/>
    <w:qFormat/>
    <w:rsid w:val="005F7E6E"/>
    <w:pPr>
      <w:tabs>
        <w:tab w:val="left" w:pos="0"/>
      </w:tabs>
      <w:adjustRightInd w:val="0"/>
      <w:snapToGrid w:val="0"/>
      <w:jc w:val="center"/>
    </w:pPr>
    <w:rPr>
      <w:rFonts w:cstheme="minorBidi"/>
      <w:snapToGrid w:val="0"/>
      <w:szCs w:val="21"/>
    </w:rPr>
  </w:style>
  <w:style w:type="character" w:customStyle="1" w:styleId="Char">
    <w:name w:val="表格内文字 Char"/>
    <w:link w:val="a3"/>
    <w:qFormat/>
    <w:rsid w:val="005F7E6E"/>
    <w:rPr>
      <w:rFonts w:ascii="Times New Roman" w:eastAsia="宋体" w:hAnsi="Times New Roman"/>
      <w:snapToGrid w:val="0"/>
      <w:szCs w:val="21"/>
    </w:rPr>
  </w:style>
  <w:style w:type="paragraph" w:customStyle="1" w:styleId="a4">
    <w:name w:val="金皇备注"/>
    <w:basedOn w:val="a"/>
    <w:next w:val="a"/>
    <w:link w:val="a5"/>
    <w:qFormat/>
    <w:rsid w:val="005F7E6E"/>
    <w:pPr>
      <w:widowControl/>
      <w:jc w:val="left"/>
    </w:pPr>
    <w:rPr>
      <w:rFonts w:cstheme="minorBidi"/>
      <w:i/>
      <w:szCs w:val="24"/>
      <w:lang w:eastAsia="en-US" w:bidi="en-US"/>
    </w:rPr>
  </w:style>
  <w:style w:type="character" w:customStyle="1" w:styleId="a5">
    <w:name w:val="金皇备注 字符"/>
    <w:link w:val="a4"/>
    <w:qFormat/>
    <w:rsid w:val="005F7E6E"/>
    <w:rPr>
      <w:rFonts w:ascii="Times New Roman" w:eastAsia="宋体" w:hAnsi="Times New Roman"/>
      <w:i/>
      <w:szCs w:val="24"/>
      <w:lang w:eastAsia="en-US" w:bidi="en-US"/>
    </w:rPr>
  </w:style>
  <w:style w:type="paragraph" w:customStyle="1" w:styleId="a6">
    <w:name w:val="金皇表（图）头"/>
    <w:basedOn w:val="a"/>
    <w:link w:val="a7"/>
    <w:qFormat/>
    <w:rsid w:val="005F7E6E"/>
    <w:pPr>
      <w:adjustRightInd w:val="0"/>
      <w:jc w:val="center"/>
      <w:outlineLvl w:val="4"/>
    </w:pPr>
    <w:rPr>
      <w:rFonts w:eastAsia="黑体" w:cstheme="minorBidi"/>
      <w:b/>
      <w:sz w:val="24"/>
    </w:rPr>
  </w:style>
  <w:style w:type="character" w:customStyle="1" w:styleId="a7">
    <w:name w:val="金皇表（图）头 字符"/>
    <w:link w:val="a6"/>
    <w:qFormat/>
    <w:rsid w:val="005F7E6E"/>
    <w:rPr>
      <w:rFonts w:ascii="Times New Roman" w:eastAsia="黑体" w:hAnsi="Times New Roman"/>
      <w:b/>
      <w:sz w:val="24"/>
    </w:rPr>
  </w:style>
  <w:style w:type="paragraph" w:styleId="a8">
    <w:name w:val="Balloon Text"/>
    <w:basedOn w:val="a"/>
    <w:link w:val="Char0"/>
    <w:uiPriority w:val="99"/>
    <w:semiHidden/>
    <w:unhideWhenUsed/>
    <w:rsid w:val="005F7E6E"/>
    <w:rPr>
      <w:sz w:val="18"/>
      <w:szCs w:val="18"/>
    </w:rPr>
  </w:style>
  <w:style w:type="character" w:customStyle="1" w:styleId="Char0">
    <w:name w:val="批注框文本 Char"/>
    <w:basedOn w:val="a0"/>
    <w:link w:val="a8"/>
    <w:uiPriority w:val="99"/>
    <w:semiHidden/>
    <w:rsid w:val="005F7E6E"/>
    <w:rPr>
      <w:rFonts w:ascii="Times New Roman" w:eastAsia="宋体" w:hAnsi="Times New Roman" w:cs="Times New Roman"/>
      <w:sz w:val="18"/>
      <w:szCs w:val="18"/>
    </w:rPr>
  </w:style>
  <w:style w:type="paragraph" w:styleId="a9">
    <w:name w:val="caption"/>
    <w:basedOn w:val="a"/>
    <w:next w:val="a"/>
    <w:uiPriority w:val="35"/>
    <w:unhideWhenUsed/>
    <w:qFormat/>
    <w:rsid w:val="005F7E6E"/>
    <w:rPr>
      <w:rFonts w:asciiTheme="majorHAnsi" w:eastAsia="黑体" w:hAnsiTheme="majorHAnsi" w:cstheme="majorBidi"/>
      <w:sz w:val="20"/>
      <w:szCs w:val="20"/>
    </w:rPr>
  </w:style>
  <w:style w:type="paragraph" w:styleId="aa">
    <w:name w:val="footer"/>
    <w:basedOn w:val="a"/>
    <w:link w:val="Char1"/>
    <w:uiPriority w:val="99"/>
    <w:unhideWhenUsed/>
    <w:rsid w:val="005F7E6E"/>
    <w:pPr>
      <w:tabs>
        <w:tab w:val="center" w:pos="4153"/>
        <w:tab w:val="right" w:pos="8306"/>
      </w:tabs>
      <w:snapToGrid w:val="0"/>
      <w:jc w:val="left"/>
    </w:pPr>
    <w:rPr>
      <w:sz w:val="18"/>
      <w:szCs w:val="18"/>
    </w:rPr>
  </w:style>
  <w:style w:type="character" w:customStyle="1" w:styleId="Char1">
    <w:name w:val="页脚 Char"/>
    <w:basedOn w:val="a0"/>
    <w:link w:val="aa"/>
    <w:uiPriority w:val="99"/>
    <w:rsid w:val="005F7E6E"/>
    <w:rPr>
      <w:rFonts w:ascii="Times New Roman" w:eastAsia="宋体" w:hAnsi="Times New Roman" w:cs="Times New Roman"/>
      <w:sz w:val="18"/>
      <w:szCs w:val="18"/>
    </w:rPr>
  </w:style>
  <w:style w:type="paragraph" w:styleId="ab">
    <w:name w:val="header"/>
    <w:basedOn w:val="a"/>
    <w:link w:val="Char2"/>
    <w:uiPriority w:val="99"/>
    <w:unhideWhenUsed/>
    <w:rsid w:val="005F7E6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5F7E6E"/>
    <w:rPr>
      <w:rFonts w:ascii="Times New Roman" w:eastAsia="宋体" w:hAnsi="Times New Roman" w:cs="Times New Roman"/>
      <w:sz w:val="18"/>
      <w:szCs w:val="18"/>
    </w:rPr>
  </w:style>
  <w:style w:type="paragraph" w:styleId="ac">
    <w:name w:val="Normal (Web)"/>
    <w:basedOn w:val="a"/>
    <w:uiPriority w:val="99"/>
    <w:semiHidden/>
    <w:unhideWhenUsed/>
    <w:rsid w:val="00807032"/>
    <w:pPr>
      <w:widowControl/>
      <w:spacing w:after="165"/>
      <w:jc w:val="left"/>
    </w:pPr>
    <w:rPr>
      <w:rFonts w:ascii="宋体" w:hAnsi="宋体" w:cs="宋体"/>
      <w:kern w:val="0"/>
      <w:sz w:val="24"/>
      <w:szCs w:val="24"/>
    </w:rPr>
  </w:style>
  <w:style w:type="character" w:styleId="ad">
    <w:name w:val="Strong"/>
    <w:basedOn w:val="a0"/>
    <w:uiPriority w:val="22"/>
    <w:qFormat/>
    <w:rsid w:val="00807032"/>
    <w:rPr>
      <w:b/>
      <w:bCs/>
    </w:rPr>
  </w:style>
  <w:style w:type="paragraph" w:customStyle="1" w:styleId="QH">
    <w:name w:val="QH 正文"/>
    <w:basedOn w:val="a"/>
    <w:qFormat/>
    <w:rsid w:val="002B5CBA"/>
    <w:pPr>
      <w:ind w:firstLineChars="200" w:firstLine="200"/>
    </w:pPr>
    <w:rPr>
      <w:rFonts w:eastAsia="仿宋"/>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33059">
      <w:bodyDiv w:val="1"/>
      <w:marLeft w:val="0"/>
      <w:marRight w:val="0"/>
      <w:marTop w:val="0"/>
      <w:marBottom w:val="0"/>
      <w:divBdr>
        <w:top w:val="none" w:sz="0" w:space="0" w:color="auto"/>
        <w:left w:val="none" w:sz="0" w:space="0" w:color="auto"/>
        <w:bottom w:val="none" w:sz="0" w:space="0" w:color="auto"/>
        <w:right w:val="none" w:sz="0" w:space="0" w:color="auto"/>
      </w:divBdr>
      <w:divsChild>
        <w:div w:id="1113671974">
          <w:marLeft w:val="0"/>
          <w:marRight w:val="0"/>
          <w:marTop w:val="0"/>
          <w:marBottom w:val="0"/>
          <w:divBdr>
            <w:top w:val="none" w:sz="0" w:space="0" w:color="auto"/>
            <w:left w:val="none" w:sz="0" w:space="0" w:color="auto"/>
            <w:bottom w:val="none" w:sz="0" w:space="0" w:color="auto"/>
            <w:right w:val="none" w:sz="0" w:space="0" w:color="auto"/>
          </w:divBdr>
          <w:divsChild>
            <w:div w:id="1010790543">
              <w:marLeft w:val="-225"/>
              <w:marRight w:val="-225"/>
              <w:marTop w:val="0"/>
              <w:marBottom w:val="0"/>
              <w:divBdr>
                <w:top w:val="none" w:sz="0" w:space="0" w:color="auto"/>
                <w:left w:val="none" w:sz="0" w:space="0" w:color="auto"/>
                <w:bottom w:val="none" w:sz="0" w:space="0" w:color="auto"/>
                <w:right w:val="none" w:sz="0" w:space="0" w:color="auto"/>
              </w:divBdr>
              <w:divsChild>
                <w:div w:id="168564936">
                  <w:marLeft w:val="0"/>
                  <w:marRight w:val="0"/>
                  <w:marTop w:val="0"/>
                  <w:marBottom w:val="0"/>
                  <w:divBdr>
                    <w:top w:val="none" w:sz="0" w:space="0" w:color="auto"/>
                    <w:left w:val="none" w:sz="0" w:space="0" w:color="auto"/>
                    <w:bottom w:val="none" w:sz="0" w:space="0" w:color="auto"/>
                    <w:right w:val="none" w:sz="0" w:space="0" w:color="auto"/>
                  </w:divBdr>
                  <w:divsChild>
                    <w:div w:id="1479152962">
                      <w:marLeft w:val="-225"/>
                      <w:marRight w:val="-225"/>
                      <w:marTop w:val="0"/>
                      <w:marBottom w:val="0"/>
                      <w:divBdr>
                        <w:top w:val="none" w:sz="0" w:space="0" w:color="auto"/>
                        <w:left w:val="none" w:sz="0" w:space="0" w:color="auto"/>
                        <w:bottom w:val="none" w:sz="0" w:space="0" w:color="auto"/>
                        <w:right w:val="none" w:sz="0" w:space="0" w:color="auto"/>
                      </w:divBdr>
                      <w:divsChild>
                        <w:div w:id="746458699">
                          <w:marLeft w:val="0"/>
                          <w:marRight w:val="0"/>
                          <w:marTop w:val="0"/>
                          <w:marBottom w:val="0"/>
                          <w:divBdr>
                            <w:top w:val="none" w:sz="0" w:space="0" w:color="auto"/>
                            <w:left w:val="none" w:sz="0" w:space="0" w:color="auto"/>
                            <w:bottom w:val="none" w:sz="0" w:space="0" w:color="auto"/>
                            <w:right w:val="none" w:sz="0" w:space="0" w:color="auto"/>
                          </w:divBdr>
                          <w:divsChild>
                            <w:div w:id="1793403755">
                              <w:marLeft w:val="0"/>
                              <w:marRight w:val="0"/>
                              <w:marTop w:val="0"/>
                              <w:marBottom w:val="0"/>
                              <w:divBdr>
                                <w:top w:val="none" w:sz="0" w:space="0" w:color="auto"/>
                                <w:left w:val="none" w:sz="0" w:space="0" w:color="auto"/>
                                <w:bottom w:val="none" w:sz="0" w:space="0" w:color="auto"/>
                                <w:right w:val="none" w:sz="0" w:space="0" w:color="auto"/>
                              </w:divBdr>
                            </w:div>
                          </w:divsChild>
                        </w:div>
                        <w:div w:id="15686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韩德飞</dc:creator>
  <cp:keywords/>
  <dc:description/>
  <cp:lastModifiedBy>韩德飞</cp:lastModifiedBy>
  <cp:revision>11</cp:revision>
  <dcterms:created xsi:type="dcterms:W3CDTF">2021-05-18T01:47:00Z</dcterms:created>
  <dcterms:modified xsi:type="dcterms:W3CDTF">2021-05-18T03:06:00Z</dcterms:modified>
</cp:coreProperties>
</file>