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ind w:firstLine="5132" w:firstLineChars="1624"/>
        <w:jc w:val="center"/>
        <w:rPr>
          <w:rFonts w:eastAsia="方正仿宋简体"/>
          <w:kern w:val="0"/>
          <w:szCs w:val="32"/>
        </w:rPr>
      </w:pPr>
    </w:p>
    <w:p>
      <w:pPr>
        <w:spacing w:line="620" w:lineRule="exact"/>
        <w:ind w:firstLine="5132" w:firstLineChars="1624"/>
        <w:jc w:val="center"/>
        <w:rPr>
          <w:rFonts w:eastAsia="方正仿宋简体"/>
          <w:kern w:val="0"/>
          <w:szCs w:val="32"/>
        </w:rPr>
      </w:pPr>
    </w:p>
    <w:p>
      <w:pPr>
        <w:spacing w:line="620" w:lineRule="exact"/>
        <w:ind w:firstLine="5132" w:firstLineChars="1624"/>
        <w:jc w:val="center"/>
        <w:rPr>
          <w:rFonts w:eastAsia="方正仿宋简体"/>
          <w:kern w:val="0"/>
          <w:szCs w:val="32"/>
        </w:rPr>
      </w:pPr>
    </w:p>
    <w:p>
      <w:pPr>
        <w:spacing w:line="620" w:lineRule="exact"/>
        <w:ind w:firstLine="5132" w:firstLineChars="1624"/>
        <w:jc w:val="center"/>
        <w:rPr>
          <w:rFonts w:eastAsia="方正仿宋简体"/>
          <w:kern w:val="0"/>
          <w:szCs w:val="32"/>
        </w:rPr>
      </w:pPr>
      <w:r>
        <w:rPr>
          <w:rFonts w:eastAsia="方正仿宋简体"/>
          <w:kern w:val="0"/>
          <w:szCs w:val="32"/>
        </w:rPr>
        <w:t>明环评告沙〔</w:t>
      </w:r>
      <w:r>
        <w:rPr>
          <w:rFonts w:hint="eastAsia" w:eastAsia="方正仿宋简体"/>
          <w:kern w:val="0"/>
          <w:szCs w:val="32"/>
        </w:rPr>
        <w:t>202</w:t>
      </w:r>
      <w:r>
        <w:rPr>
          <w:rFonts w:hint="eastAsia" w:eastAsia="方正仿宋简体"/>
          <w:kern w:val="0"/>
          <w:szCs w:val="32"/>
          <w:lang w:val="en-US" w:eastAsia="zh-CN"/>
        </w:rPr>
        <w:t>1</w:t>
      </w:r>
      <w:r>
        <w:rPr>
          <w:rFonts w:eastAsia="方正仿宋简体"/>
          <w:kern w:val="0"/>
          <w:szCs w:val="32"/>
        </w:rPr>
        <w:t>〕</w:t>
      </w:r>
      <w:r>
        <w:rPr>
          <w:rFonts w:hint="eastAsia" w:eastAsia="方正仿宋简体"/>
          <w:kern w:val="0"/>
          <w:szCs w:val="32"/>
          <w:lang w:val="en-US" w:eastAsia="zh-CN"/>
        </w:rPr>
        <w:t>3</w:t>
      </w:r>
      <w:r>
        <w:rPr>
          <w:rFonts w:eastAsia="方正仿宋简体"/>
          <w:kern w:val="0"/>
          <w:szCs w:val="32"/>
        </w:rPr>
        <w:t>号</w:t>
      </w:r>
    </w:p>
    <w:p>
      <w:pPr>
        <w:spacing w:line="620" w:lineRule="exact"/>
        <w:ind w:firstLine="4667" w:firstLineChars="1477"/>
        <w:rPr>
          <w:rFonts w:eastAsia="方正仿宋简体"/>
          <w:kern w:val="0"/>
          <w:szCs w:val="32"/>
        </w:rPr>
      </w:pPr>
    </w:p>
    <w:p>
      <w:pPr>
        <w:spacing w:line="620" w:lineRule="exact"/>
        <w:jc w:val="center"/>
        <w:rPr>
          <w:rFonts w:ascii="仿宋_GB2312"/>
          <w:b/>
          <w:kern w:val="0"/>
          <w:sz w:val="44"/>
          <w:szCs w:val="44"/>
        </w:rPr>
      </w:pPr>
      <w:r>
        <w:rPr>
          <w:rFonts w:hint="eastAsia" w:ascii="仿宋_GB2312"/>
          <w:b/>
          <w:kern w:val="0"/>
          <w:sz w:val="44"/>
          <w:szCs w:val="44"/>
        </w:rPr>
        <w:t>三明市生态环境局</w:t>
      </w:r>
    </w:p>
    <w:p>
      <w:pPr>
        <w:spacing w:line="620" w:lineRule="exact"/>
        <w:jc w:val="center"/>
        <w:rPr>
          <w:rFonts w:ascii="仿宋_GB2312"/>
          <w:b/>
          <w:kern w:val="0"/>
          <w:sz w:val="44"/>
          <w:szCs w:val="44"/>
        </w:rPr>
      </w:pPr>
      <w:r>
        <w:rPr>
          <w:rFonts w:hint="eastAsia" w:ascii="仿宋_GB2312"/>
          <w:b/>
          <w:kern w:val="0"/>
          <w:sz w:val="44"/>
          <w:szCs w:val="44"/>
        </w:rPr>
        <w:t>关于批准</w:t>
      </w:r>
      <w:r>
        <w:rPr>
          <w:rFonts w:hint="eastAsia" w:ascii="仿宋_GB2312"/>
          <w:b/>
          <w:kern w:val="0"/>
          <w:sz w:val="44"/>
          <w:szCs w:val="44"/>
          <w:lang w:eastAsia="zh-CN"/>
        </w:rPr>
        <w:t>三明隆旺玻璃制品有限公司沙县隆旺钢化中空玻璃生产线建设项目</w:t>
      </w:r>
      <w:r>
        <w:rPr>
          <w:rFonts w:hint="eastAsia" w:ascii="仿宋_GB2312"/>
          <w:b/>
          <w:kern w:val="0"/>
          <w:sz w:val="44"/>
          <w:szCs w:val="44"/>
        </w:rPr>
        <w:t>环境影响报告表的函</w:t>
      </w:r>
    </w:p>
    <w:p>
      <w:pPr>
        <w:spacing w:line="620" w:lineRule="exact"/>
        <w:jc w:val="center"/>
        <w:rPr>
          <w:szCs w:val="32"/>
        </w:rPr>
      </w:pPr>
    </w:p>
    <w:p>
      <w:pPr>
        <w:spacing w:line="650" w:lineRule="exact"/>
        <w:ind w:left="158" w:hanging="158" w:hangingChars="50"/>
        <w:rPr>
          <w:szCs w:val="32"/>
        </w:rPr>
      </w:pPr>
      <w:r>
        <w:rPr>
          <w:rFonts w:hint="eastAsia"/>
          <w:szCs w:val="32"/>
        </w:rPr>
        <w:t>三明隆旺玻璃制品有限公司：</w:t>
      </w:r>
    </w:p>
    <w:p>
      <w:pPr>
        <w:spacing w:line="650" w:lineRule="exact"/>
        <w:ind w:firstLine="632" w:firstLineChars="200"/>
        <w:rPr>
          <w:szCs w:val="32"/>
        </w:rPr>
      </w:pPr>
      <w:r>
        <w:rPr>
          <w:rFonts w:hint="eastAsia"/>
          <w:szCs w:val="32"/>
        </w:rPr>
        <w:t>你</w:t>
      </w:r>
      <w:r>
        <w:rPr>
          <w:rFonts w:hint="eastAsia"/>
          <w:szCs w:val="32"/>
          <w:lang w:eastAsia="zh-CN"/>
        </w:rPr>
        <w:t>公司</w:t>
      </w:r>
      <w:r>
        <w:rPr>
          <w:rFonts w:hint="eastAsia"/>
          <w:szCs w:val="32"/>
        </w:rPr>
        <w:t>关于《</w:t>
      </w:r>
      <w:r>
        <w:rPr>
          <w:rFonts w:hint="eastAsia"/>
          <w:szCs w:val="32"/>
          <w:lang w:eastAsia="zh-CN"/>
        </w:rPr>
        <w:t>三明隆旺玻璃制品有限公司沙县隆旺钢化中空玻璃生产线建设项目</w:t>
      </w:r>
      <w:r>
        <w:rPr>
          <w:rFonts w:hint="eastAsia"/>
          <w:szCs w:val="32"/>
        </w:rPr>
        <w:t>环境影响报告表》（下称“报告表”）的报批申请收悉。根据三明市思创环保技术有限公司(</w:t>
      </w:r>
      <w:r>
        <w:rPr>
          <w:rFonts w:hint="eastAsia" w:ascii="仿宋_GB2312"/>
          <w:szCs w:val="32"/>
        </w:rPr>
        <w:t>统一社会信</w:t>
      </w:r>
      <w:r>
        <w:rPr>
          <w:rFonts w:hint="eastAsia"/>
          <w:szCs w:val="32"/>
        </w:rPr>
        <w:t>用代码：91350427MA33GBMA4U)</w:t>
      </w:r>
      <w:r>
        <w:rPr>
          <w:szCs w:val="32"/>
        </w:rPr>
        <w:t>编制的环境影响报告表对该项目环境影响评价的结论，在全面落实报告表提出的各项防治污染和防止生态破坏措施的前提下，</w:t>
      </w:r>
      <w:r>
        <w:rPr>
          <w:rFonts w:hint="eastAsia"/>
          <w:szCs w:val="32"/>
        </w:rPr>
        <w:t>你</w:t>
      </w:r>
      <w:r>
        <w:rPr>
          <w:rFonts w:hint="eastAsia"/>
          <w:szCs w:val="32"/>
          <w:lang w:eastAsia="zh-CN"/>
        </w:rPr>
        <w:t>公司</w:t>
      </w:r>
      <w:r>
        <w:rPr>
          <w:rFonts w:hint="eastAsia"/>
          <w:szCs w:val="32"/>
        </w:rPr>
        <w:t>位于三明高新技术产业开发区金沙园北区综合工业区C9地块的</w:t>
      </w:r>
      <w:r>
        <w:rPr>
          <w:rFonts w:hint="eastAsia"/>
          <w:szCs w:val="32"/>
          <w:lang w:eastAsia="zh-CN"/>
        </w:rPr>
        <w:t>建设项目</w:t>
      </w:r>
      <w:r>
        <w:rPr>
          <w:szCs w:val="32"/>
        </w:rPr>
        <w:t>对环境的不利影响能够得到缓解和控制。我局同意该项目环境影响报告表中所列建设项目的性质、规模、地点以及拟采取的环境保护措施。</w:t>
      </w:r>
    </w:p>
    <w:p>
      <w:pPr>
        <w:spacing w:line="650" w:lineRule="exact"/>
        <w:ind w:firstLine="630"/>
        <w:rPr>
          <w:szCs w:val="32"/>
        </w:rPr>
      </w:pPr>
      <w:r>
        <w:rPr>
          <w:szCs w:val="32"/>
        </w:rPr>
        <w:t>你</w:t>
      </w:r>
      <w:r>
        <w:rPr>
          <w:rFonts w:hint="eastAsia"/>
          <w:szCs w:val="32"/>
          <w:lang w:eastAsia="zh-CN"/>
        </w:rPr>
        <w:t>公司</w:t>
      </w:r>
      <w:r>
        <w:rPr>
          <w:szCs w:val="32"/>
        </w:rPr>
        <w:t>应当严格落实报告表提出的防治污染和防止生态破坏的措施，执行配套建设的环保设施与主体工程同时设计、同时施工、同时投产的环保“三同时”制度。项目竣工后，应按规定对配套的环境保护设施进行验收，经验收合格，方可投入生产或者使用。</w:t>
      </w:r>
    </w:p>
    <w:p>
      <w:pPr>
        <w:spacing w:line="650" w:lineRule="exact"/>
        <w:ind w:firstLine="630"/>
        <w:rPr>
          <w:szCs w:val="32"/>
        </w:rPr>
      </w:pPr>
      <w:r>
        <w:rPr>
          <w:rFonts w:ascii="Times New Roman" w:hAnsi="Times New Roman" w:eastAsia="方正仿宋简体"/>
          <w:sz w:val="32"/>
          <w:szCs w:val="32"/>
        </w:rPr>
        <w:t>项目建设涉及其他必须审批的，应按相关规定报批后，方可动工建设。</w:t>
      </w:r>
    </w:p>
    <w:p>
      <w:pPr>
        <w:spacing w:line="650" w:lineRule="exact"/>
        <w:ind w:firstLine="630"/>
        <w:rPr>
          <w:szCs w:val="32"/>
        </w:rPr>
      </w:pPr>
    </w:p>
    <w:p>
      <w:pPr>
        <w:spacing w:line="650" w:lineRule="exact"/>
        <w:ind w:firstLine="5278" w:firstLineChars="1670"/>
        <w:rPr>
          <w:szCs w:val="32"/>
        </w:rPr>
      </w:pPr>
    </w:p>
    <w:p>
      <w:pPr>
        <w:spacing w:line="650" w:lineRule="exact"/>
        <w:ind w:firstLine="5278" w:firstLineChars="1670"/>
        <w:rPr>
          <w:szCs w:val="32"/>
        </w:rPr>
      </w:pPr>
    </w:p>
    <w:p>
      <w:pPr>
        <w:spacing w:line="650" w:lineRule="exact"/>
        <w:ind w:firstLine="5278" w:firstLineChars="1670"/>
        <w:rPr>
          <w:szCs w:val="32"/>
        </w:rPr>
      </w:pPr>
    </w:p>
    <w:p>
      <w:pPr>
        <w:spacing w:line="650" w:lineRule="exact"/>
        <w:ind w:firstLine="5278" w:firstLineChars="1670"/>
        <w:rPr>
          <w:szCs w:val="32"/>
        </w:rPr>
      </w:pPr>
      <w:r>
        <w:rPr>
          <w:szCs w:val="32"/>
        </w:rPr>
        <w:t>三明市生态环境局</w:t>
      </w:r>
    </w:p>
    <w:p>
      <w:pPr>
        <w:spacing w:line="650" w:lineRule="exact"/>
        <w:ind w:firstLine="5432" w:firstLineChars="1719"/>
        <w:rPr>
          <w:szCs w:val="32"/>
        </w:rPr>
      </w:pPr>
      <w:r>
        <w:rPr>
          <w:rFonts w:hint="eastAsia"/>
          <w:szCs w:val="32"/>
        </w:rPr>
        <w:t>202</w:t>
      </w:r>
      <w:r>
        <w:rPr>
          <w:rFonts w:hint="eastAsia"/>
          <w:szCs w:val="32"/>
          <w:lang w:val="en-US" w:eastAsia="zh-CN"/>
        </w:rPr>
        <w:t>1</w:t>
      </w:r>
      <w:r>
        <w:rPr>
          <w:szCs w:val="32"/>
        </w:rPr>
        <w:t>年</w:t>
      </w:r>
      <w:r>
        <w:rPr>
          <w:rFonts w:hint="eastAsia"/>
          <w:szCs w:val="32"/>
          <w:lang w:val="en-US" w:eastAsia="zh-CN"/>
        </w:rPr>
        <w:t>9</w:t>
      </w:r>
      <w:r>
        <w:rPr>
          <w:szCs w:val="32"/>
        </w:rPr>
        <w:t>月</w:t>
      </w:r>
      <w:r>
        <w:rPr>
          <w:rFonts w:hint="eastAsia"/>
          <w:szCs w:val="32"/>
          <w:lang w:val="en-US" w:eastAsia="zh-CN"/>
        </w:rPr>
        <w:t>17</w:t>
      </w:r>
      <w:bookmarkStart w:id="0" w:name="_GoBack"/>
      <w:bookmarkEnd w:id="0"/>
      <w:r>
        <w:rPr>
          <w:szCs w:val="32"/>
        </w:rPr>
        <w:t>日</w:t>
      </w:r>
    </w:p>
    <w:p>
      <w:pPr>
        <w:spacing w:line="650" w:lineRule="exact"/>
        <w:ind w:firstLine="630"/>
        <w:rPr>
          <w:szCs w:val="32"/>
        </w:rPr>
      </w:pPr>
    </w:p>
    <w:p>
      <w:pPr>
        <w:spacing w:line="650" w:lineRule="exact"/>
        <w:ind w:firstLine="630"/>
        <w:rPr>
          <w:szCs w:val="32"/>
        </w:rPr>
      </w:pPr>
    </w:p>
    <w:p>
      <w:pPr>
        <w:spacing w:line="650" w:lineRule="exact"/>
        <w:ind w:firstLine="630"/>
        <w:rPr>
          <w:szCs w:val="32"/>
        </w:rPr>
      </w:pPr>
    </w:p>
    <w:p>
      <w:pPr>
        <w:spacing w:line="650" w:lineRule="exact"/>
        <w:ind w:firstLine="630"/>
        <w:rPr>
          <w:szCs w:val="32"/>
        </w:rPr>
      </w:pPr>
      <w:r>
        <w:rPr>
          <w:szCs w:val="32"/>
        </w:rPr>
        <w:t>（此件主动公开）</w:t>
      </w: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ind w:firstLine="630"/>
        <w:rPr>
          <w:rFonts w:eastAsia="方正仿宋简体"/>
          <w:szCs w:val="32"/>
        </w:rPr>
      </w:pPr>
    </w:p>
    <w:p>
      <w:pPr>
        <w:spacing w:line="650" w:lineRule="exact"/>
        <w:rPr>
          <w:rFonts w:hint="eastAsia" w:ascii="仿宋_GB2312" w:eastAsia="仿宋_GB2312"/>
          <w:sz w:val="28"/>
          <w:szCs w:val="28"/>
          <w:lang w:eastAsia="zh-CN"/>
        </w:rPr>
      </w:pPr>
      <w:r>
        <w:rPr>
          <w:rFonts w:hint="eastAsia" w:ascii="仿宋_GB2312"/>
          <w:sz w:val="28"/>
          <w:szCs w:val="28"/>
        </w:rPr>
        <w:t>抄送：</w:t>
      </w:r>
      <w:r>
        <w:rPr>
          <w:rFonts w:hint="eastAsia"/>
          <w:szCs w:val="32"/>
        </w:rPr>
        <w:t xml:space="preserve"> 三明市思创环保技术有限公司</w:t>
      </w:r>
    </w:p>
    <w:sectPr>
      <w:footerReference r:id="rId3" w:type="default"/>
      <w:pgSz w:w="11906" w:h="16838"/>
      <w:pgMar w:top="1531" w:right="1531" w:bottom="1531" w:left="1531" w:header="851" w:footer="1247" w:gutter="0"/>
      <w:cols w:space="720" w:num="1"/>
      <w:docGrid w:type="linesAndChars" w:linePitch="60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58"/>
  <w:drawingGridVerticalSpacing w:val="3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0DB1"/>
    <w:rsid w:val="00B120F9"/>
    <w:rsid w:val="00D76FF5"/>
    <w:rsid w:val="00E30DB1"/>
    <w:rsid w:val="07EC02A8"/>
    <w:rsid w:val="097E121E"/>
    <w:rsid w:val="0B4830B8"/>
    <w:rsid w:val="0D171A4B"/>
    <w:rsid w:val="0EAD2559"/>
    <w:rsid w:val="0F242EB0"/>
    <w:rsid w:val="10B74507"/>
    <w:rsid w:val="1237010B"/>
    <w:rsid w:val="14864067"/>
    <w:rsid w:val="17227428"/>
    <w:rsid w:val="1774166E"/>
    <w:rsid w:val="1868489B"/>
    <w:rsid w:val="1D9B41BA"/>
    <w:rsid w:val="231F3E73"/>
    <w:rsid w:val="27691FCE"/>
    <w:rsid w:val="29373DDB"/>
    <w:rsid w:val="2B010C4A"/>
    <w:rsid w:val="304D78E6"/>
    <w:rsid w:val="3D822604"/>
    <w:rsid w:val="3E1579FD"/>
    <w:rsid w:val="3FF0695E"/>
    <w:rsid w:val="42CB66F8"/>
    <w:rsid w:val="43644626"/>
    <w:rsid w:val="462070B5"/>
    <w:rsid w:val="494940DD"/>
    <w:rsid w:val="494D0270"/>
    <w:rsid w:val="4D2F5E23"/>
    <w:rsid w:val="52E73822"/>
    <w:rsid w:val="53142A49"/>
    <w:rsid w:val="53F74354"/>
    <w:rsid w:val="5BF12956"/>
    <w:rsid w:val="5F7B2E9B"/>
    <w:rsid w:val="639B04E3"/>
    <w:rsid w:val="66F561D4"/>
    <w:rsid w:val="67ED063C"/>
    <w:rsid w:val="68FB28F2"/>
    <w:rsid w:val="692A02DE"/>
    <w:rsid w:val="6E4C404F"/>
    <w:rsid w:val="73036B3C"/>
    <w:rsid w:val="786B3EAF"/>
    <w:rsid w:val="78F3135D"/>
    <w:rsid w:val="7B1231C2"/>
    <w:rsid w:val="7B2D35F0"/>
    <w:rsid w:val="7B9C06FD"/>
    <w:rsid w:val="7BCA7923"/>
    <w:rsid w:val="7BD46F33"/>
    <w:rsid w:val="7E581EAF"/>
    <w:rsid w:val="7EB86C3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qFormat/>
    <w:uiPriority w:val="0"/>
    <w:pPr>
      <w:jc w:val="left"/>
    </w:pPr>
  </w:style>
  <w:style w:type="paragraph" w:styleId="4">
    <w:name w:val="Date"/>
    <w:basedOn w:val="1"/>
    <w:next w:val="1"/>
    <w:qFormat/>
    <w:uiPriority w:val="0"/>
    <w:pPr>
      <w:ind w:left="100" w:leftChars="2500"/>
    </w:pPr>
  </w:style>
  <w:style w:type="paragraph" w:styleId="5">
    <w:name w:val="Balloon Text"/>
    <w:basedOn w:val="1"/>
    <w:link w:val="16"/>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qFormat/>
    <w:uiPriority w:val="0"/>
    <w:rPr>
      <w:b/>
      <w:bCs/>
    </w:rPr>
  </w:style>
  <w:style w:type="character" w:styleId="11">
    <w:name w:val="page number"/>
    <w:basedOn w:val="10"/>
    <w:qFormat/>
    <w:uiPriority w:val="0"/>
  </w:style>
  <w:style w:type="character" w:styleId="12">
    <w:name w:val="Hyperlink"/>
    <w:basedOn w:val="10"/>
    <w:qFormat/>
    <w:uiPriority w:val="0"/>
    <w:rPr>
      <w:color w:val="0000FF"/>
      <w:u w:val="single"/>
    </w:rPr>
  </w:style>
  <w:style w:type="character" w:styleId="13">
    <w:name w:val="annotation reference"/>
    <w:basedOn w:val="10"/>
    <w:qFormat/>
    <w:uiPriority w:val="0"/>
    <w:rPr>
      <w:sz w:val="21"/>
      <w:szCs w:val="21"/>
    </w:rPr>
  </w:style>
  <w:style w:type="paragraph" w:customStyle="1" w:styleId="14">
    <w:name w:val="正文A"/>
    <w:next w:val="6"/>
    <w:qFormat/>
    <w:uiPriority w:val="0"/>
    <w:pPr>
      <w:tabs>
        <w:tab w:val="left" w:pos="0"/>
      </w:tabs>
      <w:adjustRightInd w:val="0"/>
      <w:snapToGrid w:val="0"/>
      <w:spacing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5">
    <w:name w:val="正文 A"/>
    <w:next w:val="7"/>
    <w:qFormat/>
    <w:uiPriority w:val="0"/>
    <w:pPr>
      <w:widowControl w:val="0"/>
      <w:spacing w:line="360" w:lineRule="auto"/>
      <w:ind w:firstLine="645"/>
      <w:jc w:val="both"/>
    </w:pPr>
    <w:rPr>
      <w:rFonts w:ascii="仿宋_GB2312" w:hAnsi="Times New Roman" w:eastAsia="仿宋_GB2312" w:cs="仿宋_GB2312"/>
      <w:color w:val="000000"/>
      <w:kern w:val="2"/>
      <w:sz w:val="21"/>
      <w:szCs w:val="21"/>
      <w:u w:color="000000"/>
      <w:lang w:val="zh-TW" w:eastAsia="zh-TW" w:bidi="ar-SA"/>
    </w:rPr>
  </w:style>
  <w:style w:type="character" w:customStyle="1" w:styleId="16">
    <w:name w:val="批注框文本 Char"/>
    <w:basedOn w:val="10"/>
    <w:link w:val="5"/>
    <w:qFormat/>
    <w:uiPriority w:val="0"/>
    <w:rPr>
      <w:rFonts w:eastAsia="仿宋_GB2312"/>
      <w:kern w:val="2"/>
      <w:sz w:val="18"/>
      <w:szCs w:val="18"/>
    </w:rPr>
  </w:style>
  <w:style w:type="character" w:customStyle="1" w:styleId="17">
    <w:name w:val="批注主题 Char"/>
    <w:basedOn w:val="18"/>
    <w:link w:val="8"/>
    <w:qFormat/>
    <w:uiPriority w:val="0"/>
    <w:rPr>
      <w:b/>
      <w:bCs/>
    </w:rPr>
  </w:style>
  <w:style w:type="character" w:customStyle="1" w:styleId="18">
    <w:name w:val="批注文字 Char"/>
    <w:basedOn w:val="10"/>
    <w:link w:val="3"/>
    <w:qFormat/>
    <w:uiPriority w:val="0"/>
    <w:rPr>
      <w:rFonts w:eastAsia="仿宋_GB2312"/>
      <w:kern w:val="2"/>
      <w:sz w:val="32"/>
      <w:szCs w:val="24"/>
    </w:rPr>
  </w:style>
  <w:style w:type="paragraph" w:customStyle="1" w:styleId="19">
    <w:name w:val="环评 正文"/>
    <w:basedOn w:val="1"/>
    <w:qFormat/>
    <w:uiPriority w:val="0"/>
    <w:pPr>
      <w:spacing w:line="360" w:lineRule="auto"/>
      <w:ind w:firstLine="480" w:firstLineChars="200"/>
    </w:pPr>
    <w:rPr>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AdminZ</Company>
  <Pages>2</Pages>
  <Words>75</Words>
  <Characters>433</Characters>
  <Lines>3</Lines>
  <Paragraphs>1</Paragraphs>
  <TotalTime>1</TotalTime>
  <ScaleCrop>false</ScaleCrop>
  <LinksUpToDate>false</LinksUpToDate>
  <CharactersWithSpaces>507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2019-08-23T03:34:00Z</dcterms:created>
  <dc:creator>Administrator</dc:creator>
  <cp:lastModifiedBy>泥巴</cp:lastModifiedBy>
  <cp:lastPrinted>2020-10-29T07:52:00Z</cp:lastPrinted>
  <dcterms:modified xsi:type="dcterms:W3CDTF">2021-09-16T01:14:57Z</dcterms:modified>
  <dc:title>明环评告沙〔2020〕3号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EE2C705342DE4B8EBF2E971D2A72A9A8</vt:lpwstr>
  </property>
</Properties>
</file>