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13</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三明市鸿达智能农业设备有限公司迁建项目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rPr>
        <w:t>三明市鸿达智能农业设备有限公司</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你公司报送的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三明市鸿达智能农业设备有限公司迁建项目环境影响报告表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和申请审批的函收悉。我局于2023年</w:t>
      </w:r>
      <w:r>
        <w:rPr>
          <w:rFonts w:hint="eastAsia" w:ascii="Times New Roman" w:hAnsi="Times New Roman" w:eastAsia="方正仿宋简体"/>
          <w:kern w:val="0"/>
          <w:sz w:val="32"/>
          <w:szCs w:val="32"/>
          <w:lang w:val="en-US" w:eastAsia="zh-CN"/>
        </w:rPr>
        <w:t>6</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29</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日受理该报告表的审批申请，在沙县区人民政府门户网站对受理情况进行公开，并将报告表全本公示；于2023年</w:t>
      </w:r>
      <w:r>
        <w:rPr>
          <w:rFonts w:hint="eastAsia" w:ascii="Times New Roman" w:hAnsi="Times New Roman" w:eastAsia="方正仿宋简体"/>
          <w:kern w:val="0"/>
          <w:sz w:val="32"/>
          <w:szCs w:val="32"/>
          <w:lang w:val="en-US" w:eastAsia="zh-CN"/>
        </w:rPr>
        <w:t>7</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6</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金古空港经济开发区凤岗嘉明路268号，拟投资1350万元建设通用机械及其零部件、果蔬烘干机、水稻催芽机等智能化农业设备生产项目，项目租用沙县香材主机械制造有公司厂房和1栋办公楼，建筑面积3400平方米，新建通用机械及其零部件、果蔬烘干机、水稻催芽机等智能化农业设备生产线一条，年生产量生物质成型燃料果蔬烘干机250台、生物质成型燃料燃烧机100台、燃煤果蔬烘干机50台、热泵电烤笋烘干机10台、水稻催芽机20台和空气能果蔬烘干机10台。</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、国家产业政策和规划环评要求。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在项目工程设计、建设和环境管理中，你公司必须严格落实报告表中提出的各项环保要求，确保其污染物达标排放、符合总量控制要求和不得对周边环境产生影响，并着重做好以下工作：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pPr>
        <w:widowControl/>
        <w:spacing w:line="570" w:lineRule="exact"/>
        <w:ind w:firstLine="63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。项目无生产废水外排，生活污水经化粪池处理后纳入园区污水管网排至沙县金古园区污水处理厂。</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㈢加强大气污染防治</w:t>
      </w:r>
      <w:r>
        <w:rPr>
          <w:rFonts w:hint="eastAsia" w:ascii="Times New Roman" w:hAnsi="Times New Roman" w:eastAsia="方正仿宋简体"/>
          <w:sz w:val="32"/>
          <w:szCs w:val="32"/>
        </w:rPr>
        <w:t>。项目喷漆房喷漆废气经过固定的密闭喷漆房负压收集后分别采用过滤棉+活性炭吸附处理后由1根15m高排气筒排放；项目防护距离为100m，防护距离区域内不得有居民区、学校、医院等环境敏感目标。</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㈣加强噪声污染防治。应优先选用低噪声设备，合理布局，加强设备的日常维护管理，</w:t>
      </w:r>
      <w:r>
        <w:rPr>
          <w:rFonts w:hint="eastAsia" w:ascii="Times New Roman" w:hAnsi="Times New Roman" w:eastAsia="方正仿宋简体"/>
          <w:sz w:val="32"/>
          <w:szCs w:val="32"/>
        </w:rPr>
        <w:t>采取隔声、减振等降噪措施</w:t>
      </w:r>
      <w:r>
        <w:rPr>
          <w:rFonts w:ascii="Times New Roman" w:hAnsi="Times New Roman" w:eastAsia="方正仿宋简体"/>
          <w:sz w:val="32"/>
          <w:szCs w:val="32"/>
        </w:rPr>
        <w:t>确保</w:t>
      </w:r>
      <w:r>
        <w:rPr>
          <w:rFonts w:hint="eastAsia" w:ascii="Times New Roman" w:hAnsi="Times New Roman" w:eastAsia="方正仿宋简体"/>
          <w:sz w:val="32"/>
          <w:szCs w:val="32"/>
        </w:rPr>
        <w:t>环境</w:t>
      </w:r>
      <w:r>
        <w:rPr>
          <w:rFonts w:ascii="Times New Roman" w:hAnsi="Times New Roman" w:eastAsia="方正仿宋简体"/>
          <w:sz w:val="32"/>
          <w:szCs w:val="32"/>
        </w:rPr>
        <w:t>噪声达标。</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㈤加强固体废物污染防</w:t>
      </w:r>
      <w:r>
        <w:rPr>
          <w:rFonts w:hint="eastAsia" w:ascii="Times New Roman" w:hAnsi="Times New Roman" w:eastAsia="方正仿宋简体"/>
          <w:sz w:val="32"/>
          <w:szCs w:val="32"/>
        </w:rPr>
        <w:t>治。项目废边角料、焊渣收集后暂存一般固废暂存处，定期外售综合利用；过滤棉（含漆渣）、废活性炭、废油漆桶、废机油桶暂存于危废暂存间，定期交由有处理资质的单位处理；生活垃圾定期由环卫部门负责统一清运。</w:t>
      </w:r>
    </w:p>
    <w:p>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项目在环保申请过程中瞒报、假报行为是严重违法行为，并承担由此引起的一切后果。</w:t>
      </w:r>
    </w:p>
    <w:p>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rPr>
        <w:t>八、</w:t>
      </w:r>
      <w:r>
        <w:rPr>
          <w:rFonts w:ascii="Times New Roman" w:hAnsi="Times New Roman" w:eastAsia="方正仿宋简体"/>
          <w:sz w:val="32"/>
          <w:szCs w:val="32"/>
        </w:rPr>
        <w:t>项目建设涉及其他必须审批的，应按相关规定报批后，方可动工建设。</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2023</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7</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13</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bookmarkStart w:id="0" w:name="_GoBack"/>
      <w:bookmarkEnd w:id="0"/>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三明高新技术产业开发区管理委员会，区工信科技局、发改局、应急局，区消防大队，厦门正诺达环保科技有限公司</w:t>
      </w:r>
      <w:r>
        <w:rPr>
          <w:rFonts w:ascii="Times New Roman" w:hAnsi="Times New Roman" w:eastAsia="方正仿宋简体"/>
          <w:kern w:val="0"/>
          <w:sz w:val="28"/>
          <w:szCs w:val="28"/>
        </w:rPr>
        <w:t>。</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2023</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rPr>
        <w:t>7</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rPr>
        <w:t>13</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- 4 -</w:t>
    </w:r>
    <w:r>
      <w:rPr>
        <w:rStyle w:val="18"/>
        <w:rFonts w:ascii="方正仿宋简体" w:eastAsia="方正仿宋简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6429FA"/>
    <w:rsid w:val="00660C3A"/>
    <w:rsid w:val="00B1451C"/>
    <w:rsid w:val="35002EE0"/>
    <w:rsid w:val="68E325CC"/>
    <w:rsid w:val="703D33C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djustRightInd w:val="0"/>
      <w:spacing w:line="360" w:lineRule="auto"/>
      <w:ind w:firstLine="1044"/>
    </w:pPr>
    <w:rPr>
      <w:rFonts w:ascii="Times New Roman" w:hAnsi="Times New Roman"/>
    </w:rPr>
  </w:style>
  <w:style w:type="paragraph" w:styleId="3">
    <w:name w:val="Body Text Indent"/>
    <w:basedOn w:val="1"/>
    <w:qFormat/>
    <w:uiPriority w:val="0"/>
    <w:pPr>
      <w:snapToGrid w:val="0"/>
      <w:spacing w:line="560" w:lineRule="exact"/>
      <w:ind w:firstLine="600"/>
    </w:pPr>
    <w:rPr>
      <w:rFonts w:ascii="宋体" w:hAnsi="宋体"/>
      <w:color w:val="000000"/>
      <w:sz w:val="30"/>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6">
    <w:name w:val="Note Heading"/>
    <w:basedOn w:val="1"/>
    <w:next w:val="1"/>
    <w:qFormat/>
    <w:uiPriority w:val="0"/>
    <w:pPr>
      <w:jc w:val="center"/>
    </w:pPr>
  </w:style>
  <w:style w:type="paragraph" w:styleId="8">
    <w:name w:val="annotation text"/>
    <w:basedOn w:val="1"/>
    <w:link w:val="31"/>
    <w:semiHidden/>
    <w:qFormat/>
    <w:uiPriority w:val="99"/>
    <w:pPr>
      <w:jc w:val="left"/>
    </w:pPr>
  </w:style>
  <w:style w:type="paragraph" w:styleId="9">
    <w:name w:val="Date"/>
    <w:basedOn w:val="1"/>
    <w:next w:val="1"/>
    <w:link w:val="35"/>
    <w:qFormat/>
    <w:uiPriority w:val="99"/>
    <w:pPr>
      <w:ind w:left="100" w:leftChars="2500"/>
    </w:pPr>
  </w:style>
  <w:style w:type="paragraph" w:styleId="10">
    <w:name w:val="Body Text Indent 2"/>
    <w:basedOn w:val="1"/>
    <w:link w:val="34"/>
    <w:qFormat/>
    <w:uiPriority w:val="99"/>
    <w:pPr>
      <w:spacing w:after="120" w:line="480" w:lineRule="auto"/>
      <w:ind w:left="420" w:leftChars="200"/>
    </w:pPr>
  </w:style>
  <w:style w:type="paragraph" w:styleId="11">
    <w:name w:val="Balloon Text"/>
    <w:basedOn w:val="1"/>
    <w:link w:val="33"/>
    <w:semiHidden/>
    <w:qFormat/>
    <w:uiPriority w:val="99"/>
    <w:rPr>
      <w:sz w:val="18"/>
      <w:szCs w:val="18"/>
    </w:rPr>
  </w:style>
  <w:style w:type="paragraph" w:styleId="12">
    <w:name w:val="footer"/>
    <w:basedOn w:val="1"/>
    <w:link w:val="30"/>
    <w:semiHidden/>
    <w:qFormat/>
    <w:uiPriority w:val="99"/>
    <w:pPr>
      <w:tabs>
        <w:tab w:val="center" w:pos="4153"/>
        <w:tab w:val="right" w:pos="8306"/>
      </w:tabs>
      <w:snapToGrid w:val="0"/>
      <w:jc w:val="left"/>
    </w:pPr>
    <w:rPr>
      <w:sz w:val="18"/>
      <w:szCs w:val="18"/>
    </w:rPr>
  </w:style>
  <w:style w:type="paragraph" w:styleId="13">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8"/>
    <w:next w:val="8"/>
    <w:link w:val="32"/>
    <w:semiHidden/>
    <w:qFormat/>
    <w:uiPriority w:val="99"/>
    <w:rPr>
      <w:b/>
      <w:bCs/>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5"/>
    <w:semiHidden/>
    <w:qFormat/>
    <w:locked/>
    <w:uiPriority w:val="99"/>
    <w:rPr>
      <w:rFonts w:ascii="宋体" w:hAnsi="宋体" w:eastAsia="宋体" w:cs="宋体"/>
      <w:spacing w:val="48"/>
      <w:kern w:val="0"/>
      <w:sz w:val="24"/>
      <w:szCs w:val="24"/>
    </w:rPr>
  </w:style>
  <w:style w:type="character" w:customStyle="1" w:styleId="29">
    <w:name w:val="页眉 Char"/>
    <w:basedOn w:val="17"/>
    <w:link w:val="13"/>
    <w:semiHidden/>
    <w:qFormat/>
    <w:locked/>
    <w:uiPriority w:val="99"/>
    <w:rPr>
      <w:rFonts w:cs="Times New Roman"/>
      <w:kern w:val="2"/>
      <w:sz w:val="18"/>
      <w:szCs w:val="18"/>
    </w:rPr>
  </w:style>
  <w:style w:type="character" w:customStyle="1" w:styleId="30">
    <w:name w:val="页脚 Char"/>
    <w:basedOn w:val="17"/>
    <w:link w:val="12"/>
    <w:semiHidden/>
    <w:qFormat/>
    <w:locked/>
    <w:uiPriority w:val="99"/>
    <w:rPr>
      <w:rFonts w:cs="Times New Roman"/>
      <w:kern w:val="2"/>
      <w:sz w:val="18"/>
      <w:szCs w:val="18"/>
    </w:rPr>
  </w:style>
  <w:style w:type="character" w:customStyle="1" w:styleId="31">
    <w:name w:val="批注文字 Char"/>
    <w:basedOn w:val="17"/>
    <w:link w:val="8"/>
    <w:semiHidden/>
    <w:qFormat/>
    <w:locked/>
    <w:uiPriority w:val="99"/>
    <w:rPr>
      <w:rFonts w:cs="Times New Roman"/>
    </w:rPr>
  </w:style>
  <w:style w:type="character" w:customStyle="1" w:styleId="32">
    <w:name w:val="批注主题 Char"/>
    <w:basedOn w:val="31"/>
    <w:link w:val="15"/>
    <w:semiHidden/>
    <w:qFormat/>
    <w:locked/>
    <w:uiPriority w:val="99"/>
    <w:rPr>
      <w:b/>
      <w:bCs/>
    </w:rPr>
  </w:style>
  <w:style w:type="character" w:customStyle="1" w:styleId="33">
    <w:name w:val="批注框文本 Char"/>
    <w:basedOn w:val="17"/>
    <w:link w:val="11"/>
    <w:semiHidden/>
    <w:qFormat/>
    <w:locked/>
    <w:uiPriority w:val="99"/>
    <w:rPr>
      <w:rFonts w:cs="Times New Roman"/>
      <w:sz w:val="2"/>
    </w:rPr>
  </w:style>
  <w:style w:type="character" w:customStyle="1" w:styleId="34">
    <w:name w:val="正文文本缩进 2 Char"/>
    <w:basedOn w:val="17"/>
    <w:link w:val="10"/>
    <w:semiHidden/>
    <w:qFormat/>
    <w:locked/>
    <w:uiPriority w:val="99"/>
    <w:rPr>
      <w:rFonts w:cs="Times New Roman"/>
    </w:rPr>
  </w:style>
  <w:style w:type="character" w:customStyle="1" w:styleId="35">
    <w:name w:val="日期 Char"/>
    <w:basedOn w:val="17"/>
    <w:link w:val="9"/>
    <w:semiHidden/>
    <w:qFormat/>
    <w:locked/>
    <w:uiPriority w:val="99"/>
    <w:rPr>
      <w:rFonts w:cs="Times New Roman"/>
    </w:rPr>
  </w:style>
  <w:style w:type="character" w:customStyle="1" w:styleId="36">
    <w:name w:val="标题 1 Char"/>
    <w:basedOn w:val="17"/>
    <w:link w:val="7"/>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1636</Words>
  <Characters>1676</Characters>
  <Lines>12</Lines>
  <Paragraphs>3</Paragraphs>
  <TotalTime>40</TotalTime>
  <ScaleCrop>false</ScaleCrop>
  <LinksUpToDate>false</LinksUpToDate>
  <CharactersWithSpaces>1689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Administrator</cp:lastModifiedBy>
  <cp:lastPrinted>2023-07-13T00:30:00Z</cp:lastPrinted>
  <dcterms:modified xsi:type="dcterms:W3CDTF">2023-07-13T02:33:01Z</dcterms:modified>
  <dc:title>沙环函〔2014〕18号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241D04FCA1F44FD98E8C60CA6F83ED87</vt:lpwstr>
  </property>
</Properties>
</file>