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0FB6C">
      <w:pPr>
        <w:rPr>
          <w:rFonts w:hint="default" w:eastAsia="仿宋_GB2312"/>
          <w:sz w:val="32"/>
          <w:lang w:val="en-US" w:eastAsia="zh-CN"/>
        </w:rPr>
      </w:pPr>
      <w:r>
        <w:rPr>
          <w:rFonts w:hint="eastAsia" w:eastAsia="仿宋_GB2312"/>
          <w:sz w:val="32"/>
          <w:lang w:val="en-US" w:eastAsia="zh-CN"/>
        </w:rPr>
        <w:t xml:space="preserve">                                                                                                                                                                                                                   </w:t>
      </w:r>
    </w:p>
    <w:p w14:paraId="75265F53">
      <w:pPr>
        <w:pStyle w:val="6"/>
      </w:pPr>
    </w:p>
    <w:p w14:paraId="13470197">
      <w:pPr>
        <w:pStyle w:val="14"/>
        <w:ind w:firstLine="336"/>
      </w:pPr>
    </w:p>
    <w:p w14:paraId="5CF65DD4">
      <w:pPr>
        <w:jc w:val="right"/>
        <w:rPr>
          <w:rFonts w:ascii="Times New Roman" w:hAnsi="Times New Roman" w:eastAsia="仿宋_GB2312"/>
          <w:sz w:val="32"/>
        </w:rPr>
      </w:pPr>
    </w:p>
    <w:p w14:paraId="4EE735F5">
      <w:pPr>
        <w:pStyle w:val="6"/>
      </w:pPr>
    </w:p>
    <w:p w14:paraId="32C90937">
      <w:pPr>
        <w:pStyle w:val="6"/>
      </w:pPr>
    </w:p>
    <w:p w14:paraId="53376FC5">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lang w:eastAsia="zh-CN"/>
        </w:rPr>
        <w:t>号</w:t>
      </w:r>
    </w:p>
    <w:p w14:paraId="4049DC6B">
      <w:pPr>
        <w:spacing w:line="500" w:lineRule="exact"/>
        <w:rPr>
          <w:rFonts w:ascii="Times New Roman" w:hAnsi="Times New Roman" w:eastAsia="仿宋_GB2312"/>
          <w:kern w:val="0"/>
          <w:sz w:val="32"/>
          <w:szCs w:val="32"/>
        </w:rPr>
      </w:pPr>
    </w:p>
    <w:p w14:paraId="56271B98">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lang w:eastAsia="zh-CN"/>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三明市圣龙食品</w:t>
      </w:r>
    </w:p>
    <w:p w14:paraId="05307100">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rPr>
      </w:pPr>
      <w:r>
        <w:rPr>
          <w:rFonts w:hint="eastAsia" w:ascii="Times New Roman" w:hAnsi="Times New Roman" w:eastAsia="方正小标宋简体"/>
          <w:kern w:val="0"/>
          <w:sz w:val="44"/>
          <w:szCs w:val="44"/>
          <w:lang w:eastAsia="zh-CN"/>
        </w:rPr>
        <w:t>有限公司预制菜智能化生产项目</w:t>
      </w:r>
    </w:p>
    <w:p w14:paraId="1F3DD8E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44D02E1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4B7179DC">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三明市圣龙食品有限公司</w:t>
      </w:r>
      <w:r>
        <w:rPr>
          <w:rFonts w:hint="eastAsia" w:ascii="仿宋_GB2312" w:hAnsi="仿宋_GB2312" w:eastAsia="仿宋_GB2312" w:cs="仿宋_GB2312"/>
          <w:kern w:val="0"/>
          <w:sz w:val="32"/>
          <w:szCs w:val="32"/>
        </w:rPr>
        <w:t>：</w:t>
      </w:r>
    </w:p>
    <w:p w14:paraId="0B923624">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三明市圣龙食品有限公司预制菜智能化生产项目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299F688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一、拟建项目选址于福建省三明市沙县区凤岗金明东路151号（三明高新技术产业开发区金沙园</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，建设规模为年产梅菜扣肉1310吨、半固体调料瓶403吨。</w:t>
      </w:r>
    </w:p>
    <w:p w14:paraId="0E6635F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177D334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04AF206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加强水污染防治。项目生活污水经化粪池处理后与食堂废水、生产废水</w:t>
      </w:r>
      <w:r>
        <w:rPr>
          <w:rFonts w:hint="eastAsia" w:ascii="仿宋_GB2312" w:hAnsi="仿宋_GB2312" w:eastAsia="仿宋_GB2312" w:cs="仿宋_GB2312"/>
          <w:kern w:val="0"/>
          <w:sz w:val="32"/>
          <w:szCs w:val="32"/>
          <w:lang w:eastAsia="zh-CN"/>
        </w:rPr>
        <w:t>一同</w:t>
      </w:r>
      <w:r>
        <w:rPr>
          <w:rFonts w:hint="eastAsia" w:ascii="仿宋_GB2312" w:hAnsi="仿宋_GB2312" w:eastAsia="仿宋_GB2312" w:cs="仿宋_GB2312"/>
          <w:kern w:val="0"/>
          <w:sz w:val="32"/>
          <w:szCs w:val="32"/>
        </w:rPr>
        <w:t>经自建污水</w:t>
      </w:r>
      <w:bookmarkStart w:id="0" w:name="_GoBack"/>
      <w:bookmarkEnd w:id="0"/>
      <w:r>
        <w:rPr>
          <w:rFonts w:hint="eastAsia" w:ascii="仿宋_GB2312" w:hAnsi="仿宋_GB2312" w:eastAsia="仿宋_GB2312" w:cs="仿宋_GB2312"/>
          <w:kern w:val="0"/>
          <w:sz w:val="32"/>
          <w:szCs w:val="32"/>
        </w:rPr>
        <w:t>处理站处理</w:t>
      </w:r>
      <w:r>
        <w:rPr>
          <w:rFonts w:hint="eastAsia" w:ascii="仿宋_GB2312" w:hAnsi="仿宋_GB2312" w:eastAsia="仿宋_GB2312" w:cs="仿宋_GB2312"/>
          <w:kern w:val="0"/>
          <w:sz w:val="32"/>
          <w:szCs w:val="32"/>
          <w:lang w:eastAsia="zh-CN"/>
        </w:rPr>
        <w:t>后</w:t>
      </w:r>
      <w:r>
        <w:rPr>
          <w:rFonts w:hint="eastAsia" w:ascii="仿宋_GB2312" w:hAnsi="仿宋_GB2312" w:eastAsia="仿宋_GB2312" w:cs="仿宋_GB2312"/>
          <w:kern w:val="0"/>
          <w:sz w:val="32"/>
          <w:szCs w:val="32"/>
        </w:rPr>
        <w:t>排入沙县城区污水处理厂处理</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14:paraId="1FEBA3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项目环境防护距离为污水站周边100</w:t>
      </w:r>
      <w:r>
        <w:rPr>
          <w:rFonts w:hint="eastAsia" w:ascii="仿宋_GB2312" w:hAnsi="仿宋_GB2312" w:eastAsia="仿宋_GB2312" w:cs="仿宋_GB2312"/>
          <w:kern w:val="0"/>
          <w:sz w:val="32"/>
          <w:szCs w:val="32"/>
          <w:lang w:val="en-US" w:eastAsia="zh-CN"/>
        </w:rPr>
        <w:t>米，</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。炸、炒制等工序产生的油烟经收集处理后通过一根15米高排气筒排放</w:t>
      </w:r>
      <w:r>
        <w:rPr>
          <w:rFonts w:hint="eastAsia" w:ascii="仿宋_GB2312" w:hAnsi="仿宋_GB2312" w:eastAsia="仿宋_GB2312" w:cs="仿宋_GB2312"/>
          <w:kern w:val="0"/>
          <w:sz w:val="32"/>
          <w:szCs w:val="32"/>
          <w:lang w:val="en-US" w:eastAsia="zh-CN"/>
        </w:rPr>
        <w:t>；一台2吨/时天然气蒸汽锅炉烟气</w:t>
      </w:r>
      <w:r>
        <w:rPr>
          <w:rFonts w:hint="eastAsia" w:ascii="仿宋_GB2312" w:hAnsi="仿宋_GB2312" w:eastAsia="仿宋_GB2312" w:cs="仿宋_GB2312"/>
          <w:kern w:val="0"/>
          <w:sz w:val="32"/>
          <w:szCs w:val="32"/>
          <w:lang w:eastAsia="zh-CN"/>
        </w:rPr>
        <w:t>通过一根15米高排气筒排放；污水处理站废气经收集处理后通过一根15米高排气筒排放；食堂废气经处理后通过一根15米高排气筒排放。</w:t>
      </w:r>
    </w:p>
    <w:p w14:paraId="5C2A2DC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03AD0C9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5DBA11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27DBF1F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三、项目建成后全厂污染物排放总量为：化学需氧量1.214</w:t>
      </w:r>
      <w:r>
        <w:rPr>
          <w:rFonts w:hint="eastAsia" w:ascii="仿宋_GB2312" w:hAnsi="仿宋_GB2312" w:eastAsia="仿宋_GB2312" w:cs="仿宋_GB2312"/>
          <w:kern w:val="0"/>
          <w:sz w:val="32"/>
          <w:szCs w:val="32"/>
          <w:lang w:eastAsia="zh-CN"/>
        </w:rPr>
        <w:t>吨/年</w:t>
      </w:r>
      <w:r>
        <w:rPr>
          <w:rFonts w:hint="eastAsia" w:ascii="仿宋_GB2312" w:hAnsi="仿宋_GB2312" w:eastAsia="仿宋_GB2312" w:cs="仿宋_GB2312"/>
          <w:kern w:val="0"/>
          <w:sz w:val="32"/>
          <w:szCs w:val="32"/>
        </w:rPr>
        <w:t>、氨氮0.162</w:t>
      </w:r>
      <w:r>
        <w:rPr>
          <w:rFonts w:hint="eastAsia" w:ascii="仿宋_GB2312" w:hAnsi="仿宋_GB2312" w:eastAsia="仿宋_GB2312" w:cs="仿宋_GB2312"/>
          <w:kern w:val="0"/>
          <w:sz w:val="32"/>
          <w:szCs w:val="32"/>
          <w:lang w:eastAsia="zh-CN"/>
        </w:rPr>
        <w:t>吨/年</w:t>
      </w:r>
      <w:r>
        <w:rPr>
          <w:rFonts w:hint="eastAsia" w:ascii="仿宋_GB2312" w:hAnsi="仿宋_GB2312" w:eastAsia="仿宋_GB2312" w:cs="仿宋_GB2312"/>
          <w:kern w:val="0"/>
          <w:sz w:val="32"/>
          <w:szCs w:val="32"/>
        </w:rPr>
        <w:t>、二氧化硫0.006</w:t>
      </w:r>
      <w:r>
        <w:rPr>
          <w:rFonts w:hint="eastAsia" w:ascii="仿宋_GB2312" w:hAnsi="仿宋_GB2312" w:eastAsia="仿宋_GB2312" w:cs="仿宋_GB2312"/>
          <w:kern w:val="0"/>
          <w:sz w:val="32"/>
          <w:szCs w:val="32"/>
          <w:lang w:eastAsia="zh-CN"/>
        </w:rPr>
        <w:t>吨/年</w:t>
      </w:r>
      <w:r>
        <w:rPr>
          <w:rFonts w:hint="eastAsia" w:ascii="仿宋_GB2312" w:hAnsi="仿宋_GB2312" w:eastAsia="仿宋_GB2312" w:cs="仿宋_GB2312"/>
          <w:kern w:val="0"/>
          <w:sz w:val="32"/>
          <w:szCs w:val="32"/>
        </w:rPr>
        <w:t>、氮氧化物0.254</w:t>
      </w:r>
      <w:r>
        <w:rPr>
          <w:rFonts w:hint="eastAsia" w:ascii="仿宋_GB2312" w:hAnsi="仿宋_GB2312" w:eastAsia="仿宋_GB2312" w:cs="仿宋_GB2312"/>
          <w:kern w:val="0"/>
          <w:sz w:val="32"/>
          <w:szCs w:val="32"/>
          <w:lang w:eastAsia="zh-CN"/>
        </w:rPr>
        <w:t>吨/年</w:t>
      </w:r>
      <w:r>
        <w:rPr>
          <w:rFonts w:hint="eastAsia" w:ascii="仿宋_GB2312" w:hAnsi="仿宋_GB2312" w:eastAsia="仿宋_GB2312" w:cs="仿宋_GB2312"/>
          <w:kern w:val="0"/>
          <w:sz w:val="32"/>
          <w:szCs w:val="32"/>
        </w:rPr>
        <w:t>，根据《三明市生态环境局关于印发授权各县（市）生态环境局开展行政许可具体工作方案(试行)的通知》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明环〔2019〕33号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可豁免购买排污权及来源确认</w:t>
      </w:r>
      <w:r>
        <w:rPr>
          <w:rFonts w:hint="eastAsia" w:ascii="仿宋_GB2312" w:hAnsi="仿宋_GB2312" w:eastAsia="仿宋_GB2312" w:cs="仿宋_GB2312"/>
          <w:kern w:val="0"/>
          <w:sz w:val="32"/>
          <w:szCs w:val="32"/>
          <w:lang w:eastAsia="zh-CN"/>
        </w:rPr>
        <w:t>。</w:t>
      </w:r>
    </w:p>
    <w:p w14:paraId="238A998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你公司应提请并配合三明高新技术产业开发区管理委员会做好项目周边用地管控，在项目环境防护距离内不得有居住区、学校、医院、行政办公和科研等环境敏感目标。</w:t>
      </w:r>
    </w:p>
    <w:p w14:paraId="2FA79B6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07BE2F7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256138E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472A2C7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6D9557E9">
      <w:pPr>
        <w:pStyle w:val="6"/>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14:paraId="4BA97E50">
      <w:pPr>
        <w:pStyle w:val="4"/>
        <w:rPr>
          <w:rFonts w:hint="eastAsia"/>
        </w:rPr>
      </w:pPr>
    </w:p>
    <w:p w14:paraId="4D7DFB39">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7F204F4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日</w:t>
      </w:r>
    </w:p>
    <w:p w14:paraId="0FF87CB0">
      <w:pPr>
        <w:pStyle w:val="4"/>
      </w:pPr>
    </w:p>
    <w:p w14:paraId="771BFFE9"/>
    <w:p w14:paraId="6C6A1297">
      <w:pPr>
        <w:pStyle w:val="6"/>
      </w:pPr>
    </w:p>
    <w:p w14:paraId="550A8D89">
      <w:pPr>
        <w:pStyle w:val="4"/>
      </w:pPr>
    </w:p>
    <w:p w14:paraId="25C73C9C">
      <w:pPr>
        <w:pStyle w:val="2"/>
        <w:ind w:left="0" w:leftChars="0" w:firstLine="0" w:firstLineChars="0"/>
      </w:pPr>
    </w:p>
    <w:p w14:paraId="19867E62">
      <w:pPr>
        <w:pStyle w:val="2"/>
      </w:pPr>
    </w:p>
    <w:p w14:paraId="1B7C2D7F"/>
    <w:p w14:paraId="598AA0CB">
      <w:pPr>
        <w:pStyle w:val="2"/>
      </w:pPr>
    </w:p>
    <w:p w14:paraId="0C68EF13"/>
    <w:p w14:paraId="33D14CE9">
      <w:pPr>
        <w:pStyle w:val="4"/>
      </w:pPr>
    </w:p>
    <w:p w14:paraId="1AD93D39">
      <w:pPr>
        <w:spacing w:line="570" w:lineRule="exact"/>
      </w:pPr>
      <w:r>
        <w:rPr>
          <w:rFonts w:ascii="Times New Roman" w:hAnsi="Times New Roman" w:eastAsia="方正仿宋简体"/>
          <w:kern w:val="0"/>
          <w:sz w:val="32"/>
          <w:szCs w:val="32"/>
        </w:rPr>
        <w:t>（此件主动公开）</w:t>
      </w:r>
    </w:p>
    <w:p w14:paraId="633032E2">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11FE6760">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抄送：三明高新技术产业开发区管理委员会</w:t>
      </w:r>
      <w:r>
        <w:rPr>
          <w:rFonts w:hint="eastAsia" w:ascii="Times New Roman" w:hAnsi="Times New Roman" w:eastAsia="方正仿宋简体"/>
          <w:kern w:val="0"/>
          <w:sz w:val="30"/>
          <w:szCs w:val="30"/>
          <w:lang w:eastAsia="zh-CN"/>
        </w:rPr>
        <w:t>，区工信局，中新绿能（厦门）环保有限公司。</w:t>
      </w:r>
    </w:p>
    <w:p w14:paraId="3593547E">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7</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23</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D115">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7872C5B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E91B">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4EC66FC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33A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8029C9"/>
    <w:rsid w:val="0BED605A"/>
    <w:rsid w:val="0D4F44E1"/>
    <w:rsid w:val="0D956115"/>
    <w:rsid w:val="0DD674ED"/>
    <w:rsid w:val="0F6A6C9F"/>
    <w:rsid w:val="0FE74C78"/>
    <w:rsid w:val="10BC1D00"/>
    <w:rsid w:val="1121440F"/>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7BE1F7B"/>
    <w:rsid w:val="398A6189"/>
    <w:rsid w:val="3A2C0A30"/>
    <w:rsid w:val="3A720EF8"/>
    <w:rsid w:val="3B336BD2"/>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EDF361D"/>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724AB4"/>
    <w:rsid w:val="68DF30B7"/>
    <w:rsid w:val="68E325CC"/>
    <w:rsid w:val="69421289"/>
    <w:rsid w:val="69591B8C"/>
    <w:rsid w:val="69CA5C6E"/>
    <w:rsid w:val="6AC9386F"/>
    <w:rsid w:val="6AF05195"/>
    <w:rsid w:val="6B9841AA"/>
    <w:rsid w:val="6C2157F2"/>
    <w:rsid w:val="6DB87DCC"/>
    <w:rsid w:val="6DE17DF0"/>
    <w:rsid w:val="6DFE693E"/>
    <w:rsid w:val="6E1108C0"/>
    <w:rsid w:val="6E3A1BAE"/>
    <w:rsid w:val="6E8E1310"/>
    <w:rsid w:val="6EA85649"/>
    <w:rsid w:val="6FD52E85"/>
    <w:rsid w:val="703D33CF"/>
    <w:rsid w:val="72426DE5"/>
    <w:rsid w:val="73462428"/>
    <w:rsid w:val="73C35EAE"/>
    <w:rsid w:val="7436549D"/>
    <w:rsid w:val="745F1753"/>
    <w:rsid w:val="75070127"/>
    <w:rsid w:val="75CF7368"/>
    <w:rsid w:val="7692131E"/>
    <w:rsid w:val="76CC35EA"/>
    <w:rsid w:val="76DF5951"/>
    <w:rsid w:val="78F44C22"/>
    <w:rsid w:val="79A8022B"/>
    <w:rsid w:val="7A895403"/>
    <w:rsid w:val="7AC45CD4"/>
    <w:rsid w:val="7B4546B7"/>
    <w:rsid w:val="7B4D670C"/>
    <w:rsid w:val="7B747DD4"/>
    <w:rsid w:val="7B93015F"/>
    <w:rsid w:val="7BC840DB"/>
    <w:rsid w:val="7BCE60C2"/>
    <w:rsid w:val="7DB03D50"/>
    <w:rsid w:val="7F6E2274"/>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35"/>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2"/>
    <w:semiHidden/>
    <w:qFormat/>
    <w:uiPriority w:val="99"/>
    <w:pPr>
      <w:jc w:val="left"/>
    </w:pPr>
  </w:style>
  <w:style w:type="paragraph" w:styleId="6">
    <w:name w:val="Body Text"/>
    <w:basedOn w:val="1"/>
    <w:next w:val="4"/>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6"/>
    <w:qFormat/>
    <w:uiPriority w:val="99"/>
    <w:pPr>
      <w:ind w:left="100" w:leftChars="25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3"/>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6"/>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5"/>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2"/>
    <w:semiHidden/>
    <w:qFormat/>
    <w:locked/>
    <w:uiPriority w:val="99"/>
    <w:rPr>
      <w:rFonts w:cs="Times New Roman"/>
    </w:rPr>
  </w:style>
  <w:style w:type="character" w:customStyle="1" w:styleId="36">
    <w:name w:val="日期 Char"/>
    <w:basedOn w:val="17"/>
    <w:link w:val="8"/>
    <w:semiHidden/>
    <w:qFormat/>
    <w:locked/>
    <w:uiPriority w:val="99"/>
    <w:rPr>
      <w:rFonts w:cs="Times New Roman"/>
    </w:rPr>
  </w:style>
  <w:style w:type="character" w:customStyle="1" w:styleId="37">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1775</Words>
  <Characters>1840</Characters>
  <Lines>15</Lines>
  <Paragraphs>4</Paragraphs>
  <TotalTime>87</TotalTime>
  <ScaleCrop>false</ScaleCrop>
  <LinksUpToDate>false</LinksUpToDate>
  <CharactersWithSpaces>2118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2026-07-21T08:58:09Z</cp:lastPrinted>
  <dcterms:modified xsi:type="dcterms:W3CDTF">2026-07-21T09:11:15Z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