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5A058">
      <w:pPr>
        <w:rPr>
          <w:rFonts w:hint="default" w:eastAsia="仿宋_GB2312"/>
          <w:sz w:val="32"/>
          <w:lang w:val="en-US" w:eastAsia="zh-CN"/>
        </w:rPr>
      </w:pPr>
      <w:r>
        <w:rPr>
          <w:rFonts w:hint="eastAsia" w:eastAsia="仿宋_GB2312"/>
          <w:sz w:val="32"/>
          <w:lang w:val="en-US" w:eastAsia="zh-CN"/>
        </w:rPr>
        <w:t xml:space="preserve">                                                                                                                                                                                                                   </w:t>
      </w:r>
    </w:p>
    <w:p w14:paraId="73C533D5">
      <w:pPr>
        <w:pStyle w:val="6"/>
      </w:pPr>
    </w:p>
    <w:p w14:paraId="61EEAA57">
      <w:pPr>
        <w:pStyle w:val="14"/>
        <w:ind w:firstLine="336"/>
      </w:pPr>
    </w:p>
    <w:p w14:paraId="26C62BFF">
      <w:pPr>
        <w:jc w:val="right"/>
        <w:rPr>
          <w:rFonts w:ascii="Times New Roman" w:hAnsi="Times New Roman" w:eastAsia="仿宋_GB2312"/>
          <w:sz w:val="32"/>
        </w:rPr>
      </w:pPr>
    </w:p>
    <w:p w14:paraId="08CE346F">
      <w:pPr>
        <w:pStyle w:val="6"/>
      </w:pPr>
    </w:p>
    <w:p w14:paraId="3BE68B80">
      <w:pPr>
        <w:pStyle w:val="6"/>
      </w:pPr>
    </w:p>
    <w:p w14:paraId="17260F00">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lang w:eastAsia="zh-CN"/>
        </w:rPr>
        <w:t>号</w:t>
      </w:r>
    </w:p>
    <w:p w14:paraId="7E04838E">
      <w:pPr>
        <w:spacing w:line="500" w:lineRule="exact"/>
        <w:rPr>
          <w:rFonts w:ascii="Times New Roman" w:hAnsi="Times New Roman" w:eastAsia="仿宋_GB2312"/>
          <w:kern w:val="0"/>
          <w:sz w:val="32"/>
          <w:szCs w:val="32"/>
        </w:rPr>
      </w:pPr>
    </w:p>
    <w:p w14:paraId="35E0D0B6">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kern w:val="0"/>
          <w:sz w:val="44"/>
          <w:szCs w:val="44"/>
          <w:lang w:eastAsia="zh-CN"/>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lang w:eastAsia="zh-CN"/>
        </w:rPr>
        <w:t>福建省特种设备检验研究院福建省特种金属结构材料质量检验中</w:t>
      </w:r>
    </w:p>
    <w:p w14:paraId="5BAC7233">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hint="eastAsia" w:ascii="Times New Roman" w:hAnsi="Times New Roman" w:eastAsia="方正小标宋简体"/>
          <w:kern w:val="0"/>
          <w:sz w:val="44"/>
          <w:szCs w:val="44"/>
          <w:lang w:eastAsia="zh-CN"/>
        </w:rPr>
        <w:t>心建设项目生态</w:t>
      </w: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14:paraId="6B84BC4B">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lang w:eastAsia="zh-CN"/>
        </w:rPr>
      </w:pPr>
    </w:p>
    <w:p w14:paraId="6A0E3998">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福建省特种设备检验研究院三明分院</w:t>
      </w:r>
      <w:r>
        <w:rPr>
          <w:rFonts w:hint="eastAsia" w:ascii="仿宋_GB2312" w:hAnsi="仿宋_GB2312" w:eastAsia="仿宋_GB2312" w:cs="仿宋_GB2312"/>
          <w:kern w:val="0"/>
          <w:sz w:val="32"/>
          <w:szCs w:val="32"/>
        </w:rPr>
        <w:t>：</w:t>
      </w:r>
    </w:p>
    <w:p w14:paraId="1F18AF3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福建省特种设备检验研究院福建省特种金属结构材料质量检验中心建设项目生态</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w:t>
      </w:r>
      <w:r>
        <w:rPr>
          <w:rFonts w:hint="eastAsia" w:ascii="仿宋_GB2312" w:hAnsi="仿宋_GB2312" w:eastAsia="仿宋_GB2312" w:cs="仿宋_GB2312"/>
          <w:kern w:val="0"/>
          <w:sz w:val="32"/>
          <w:szCs w:val="32"/>
          <w:lang w:eastAsia="zh-CN"/>
        </w:rPr>
        <w:t>生态</w:t>
      </w:r>
      <w:r>
        <w:rPr>
          <w:rFonts w:hint="eastAsia" w:ascii="仿宋_GB2312" w:hAnsi="仿宋_GB2312" w:eastAsia="仿宋_GB2312" w:cs="仿宋_GB2312"/>
          <w:kern w:val="0"/>
          <w:sz w:val="32"/>
          <w:szCs w:val="32"/>
        </w:rPr>
        <w:t>环境影响报告表批复如下</w:t>
      </w:r>
      <w:r>
        <w:rPr>
          <w:rFonts w:hint="eastAsia" w:ascii="方正仿宋简体" w:hAnsi="方正仿宋简体" w:eastAsia="方正仿宋简体" w:cs="方正仿宋简体"/>
          <w:kern w:val="0"/>
          <w:sz w:val="32"/>
          <w:szCs w:val="32"/>
        </w:rPr>
        <w:t>：</w:t>
      </w:r>
    </w:p>
    <w:p w14:paraId="59155ACF">
      <w:pPr>
        <w:keepNext w:val="0"/>
        <w:keepLines w:val="0"/>
        <w:pageBreakBefore w:val="0"/>
        <w:widowControl/>
        <w:numPr>
          <w:ilvl w:val="0"/>
          <w:numId w:val="1"/>
        </w:numPr>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拟建项目选址于福建省三明生态新城港区路东侧</w:t>
      </w:r>
      <w:r>
        <w:rPr>
          <w:rFonts w:hint="eastAsia" w:ascii="仿宋_GB2312" w:hAnsi="仿宋_GB2312" w:eastAsia="仿宋_GB2312" w:cs="仿宋_GB2312"/>
          <w:kern w:val="0"/>
          <w:sz w:val="32"/>
          <w:szCs w:val="32"/>
          <w:lang w:eastAsia="zh-CN"/>
        </w:rPr>
        <w:t>，建设化学分析实验室、环境腐蚀实验室、光谱分析室、水质分析实验室、油质分析实验室、燃料分析实验室、试样切割、抛光室、金属结构仿真与安全评价实验室、钢丝绳性能实验室、扩散分析实验室、晶间腐蚀实验室、物理性能实验室、断裂力学实验室、无损检测实验室、安全阀测试区、拉伸实验室等专业实验室。</w:t>
      </w:r>
    </w:p>
    <w:p w14:paraId="55859B1F">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14:paraId="4D61FA65">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14:paraId="5E2B7431">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加强水污染防治。实验室</w:t>
      </w:r>
      <w:r>
        <w:rPr>
          <w:rFonts w:hint="eastAsia" w:ascii="仿宋_GB2312" w:hAnsi="仿宋_GB2312" w:eastAsia="仿宋_GB2312" w:cs="仿宋_GB2312"/>
          <w:kern w:val="0"/>
          <w:sz w:val="32"/>
          <w:szCs w:val="32"/>
          <w:lang w:eastAsia="zh-CN"/>
        </w:rPr>
        <w:t>清洗</w:t>
      </w:r>
      <w:r>
        <w:rPr>
          <w:rFonts w:hint="eastAsia" w:ascii="仿宋_GB2312" w:hAnsi="仿宋_GB2312" w:eastAsia="仿宋_GB2312" w:cs="仿宋_GB2312"/>
          <w:kern w:val="0"/>
          <w:sz w:val="32"/>
          <w:szCs w:val="32"/>
        </w:rPr>
        <w:t>废水、超纯水浓水经处理后</w:t>
      </w:r>
      <w:r>
        <w:rPr>
          <w:rFonts w:hint="eastAsia" w:ascii="仿宋_GB2312" w:hAnsi="仿宋_GB2312" w:eastAsia="仿宋_GB2312" w:cs="仿宋_GB2312"/>
          <w:kern w:val="0"/>
          <w:sz w:val="32"/>
          <w:szCs w:val="32"/>
          <w:lang w:eastAsia="zh-CN"/>
        </w:rPr>
        <w:t>通过</w:t>
      </w:r>
      <w:r>
        <w:rPr>
          <w:rFonts w:hint="eastAsia" w:ascii="仿宋_GB2312" w:hAnsi="仿宋_GB2312" w:eastAsia="仿宋_GB2312" w:cs="仿宋_GB2312"/>
          <w:kern w:val="0"/>
          <w:sz w:val="32"/>
          <w:szCs w:val="32"/>
        </w:rPr>
        <w:t>市政污水管网纳入三明生态新城水南污水处理厂处理</w:t>
      </w:r>
      <w:r>
        <w:rPr>
          <w:rFonts w:hint="eastAsia" w:ascii="仿宋_GB2312" w:hAnsi="仿宋_GB2312" w:eastAsia="仿宋_GB2312" w:cs="仿宋_GB2312"/>
          <w:kern w:val="0"/>
          <w:sz w:val="32"/>
          <w:szCs w:val="32"/>
          <w:lang w:eastAsia="zh-CN"/>
        </w:rPr>
        <w:t>；生活污水经化粪池处理后通过市政污水管网纳入三明生态新城水南污水处理厂处理。</w:t>
      </w:r>
      <w:r>
        <w:rPr>
          <w:rFonts w:hint="eastAsia" w:ascii="仿宋_GB2312" w:hAnsi="仿宋_GB2312" w:eastAsia="仿宋_GB2312" w:cs="仿宋_GB2312"/>
          <w:spacing w:val="0"/>
          <w:kern w:val="0"/>
          <w:sz w:val="32"/>
          <w:szCs w:val="32"/>
          <w:lang w:val="en-US" w:eastAsia="zh-CN" w:bidi="ar-SA"/>
        </w:rPr>
        <w:t>该项目不得建设直接向外环境水体排放污染物的排污口。</w:t>
      </w:r>
    </w:p>
    <w:p w14:paraId="1FA288E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（二）加强大气污染防治。</w:t>
      </w:r>
      <w:r>
        <w:rPr>
          <w:rFonts w:hint="eastAsia" w:ascii="仿宋_GB2312" w:hAnsi="仿宋_GB2312" w:eastAsia="仿宋_GB2312" w:cs="仿宋_GB2312"/>
          <w:kern w:val="0"/>
          <w:sz w:val="32"/>
          <w:szCs w:val="32"/>
        </w:rPr>
        <w:t>项目环境防护距离为综合检验楼外50</w:t>
      </w:r>
      <w:r>
        <w:rPr>
          <w:rFonts w:hint="eastAsia" w:ascii="仿宋_GB2312" w:hAnsi="仿宋_GB2312" w:eastAsia="仿宋_GB2312" w:cs="仿宋_GB2312"/>
          <w:kern w:val="0"/>
          <w:sz w:val="32"/>
          <w:szCs w:val="32"/>
          <w:lang w:val="en-US" w:eastAsia="zh-CN"/>
        </w:rPr>
        <w:t>米，</w:t>
      </w:r>
      <w:r>
        <w:rPr>
          <w:rFonts w:hint="eastAsia" w:ascii="仿宋_GB2312" w:hAnsi="仿宋_GB2312" w:eastAsia="仿宋_GB2312" w:cs="仿宋_GB2312"/>
          <w:kern w:val="0"/>
          <w:sz w:val="32"/>
          <w:szCs w:val="32"/>
        </w:rPr>
        <w:t>该区域现状无常住居民等敏感目标</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实验室废气经处理后通过屋顶排气筒排放。</w:t>
      </w:r>
    </w:p>
    <w:p w14:paraId="129F6E2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项目</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14:paraId="63CF6F0E">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实验废液、废导热油、废矿物油、试剂药品瓶、过期试剂药品、废劳保用品、实验室废水处理机污泥、废活性炭等危险废</w:t>
      </w:r>
      <w:bookmarkStart w:id="0" w:name="_GoBack"/>
      <w:bookmarkEnd w:id="0"/>
      <w:r>
        <w:rPr>
          <w:rFonts w:hint="eastAsia" w:ascii="仿宋_GB2312" w:hAnsi="仿宋_GB2312" w:eastAsia="仿宋_GB2312" w:cs="仿宋_GB2312"/>
          <w:kern w:val="0"/>
          <w:sz w:val="32"/>
          <w:szCs w:val="32"/>
          <w:lang w:val="en-US" w:eastAsia="zh-CN"/>
        </w:rPr>
        <w:t>物收集、贮存严格执行危险废物贮存相关污染控制标准；一般固体废物应进行综合处置，最大限度地减少最终处置量，不能回收利用的须按国家有关规定妥善贮存处置，不得产生二次污染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14:paraId="2A4441ED">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w:t>
      </w:r>
      <w:r>
        <w:rPr>
          <w:rFonts w:hint="eastAsia" w:ascii="仿宋_GB2312" w:hAnsi="仿宋_GB2312" w:eastAsia="仿宋_GB2312" w:cs="仿宋_GB2312"/>
          <w:kern w:val="0"/>
          <w:sz w:val="32"/>
          <w:szCs w:val="32"/>
          <w:lang w:eastAsia="zh-CN"/>
        </w:rPr>
        <w:t>；排气筒应按规范要求预留永久性监测口，并</w:t>
      </w:r>
      <w:r>
        <w:rPr>
          <w:rFonts w:hint="eastAsia" w:ascii="仿宋_GB2312" w:hAnsi="仿宋_GB2312" w:eastAsia="仿宋_GB2312" w:cs="仿宋_GB2312"/>
          <w:kern w:val="0"/>
          <w:sz w:val="32"/>
          <w:szCs w:val="32"/>
        </w:rPr>
        <w:t>按自行监测</w:t>
      </w:r>
      <w:r>
        <w:rPr>
          <w:rFonts w:hint="eastAsia" w:ascii="仿宋_GB2312" w:hAnsi="仿宋_GB2312" w:eastAsia="仿宋_GB2312" w:cs="仿宋_GB2312"/>
          <w:kern w:val="0"/>
          <w:sz w:val="32"/>
          <w:szCs w:val="32"/>
          <w:lang w:eastAsia="zh-CN"/>
        </w:rPr>
        <w:t>要求</w:t>
      </w:r>
      <w:r>
        <w:rPr>
          <w:rFonts w:hint="eastAsia" w:ascii="仿宋_GB2312" w:hAnsi="仿宋_GB2312" w:eastAsia="仿宋_GB2312" w:cs="仿宋_GB2312"/>
          <w:kern w:val="0"/>
          <w:sz w:val="32"/>
          <w:szCs w:val="32"/>
        </w:rPr>
        <w:t>开展生产运行阶段污染源及对周边环境质量影响监测。</w:t>
      </w:r>
    </w:p>
    <w:p w14:paraId="23E3D98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本项目新增</w:t>
      </w:r>
      <w:r>
        <w:rPr>
          <w:rFonts w:hint="eastAsia" w:ascii="仿宋_GB2312" w:hAnsi="仿宋_GB2312" w:eastAsia="仿宋_GB2312" w:cs="仿宋_GB2312"/>
          <w:kern w:val="0"/>
          <w:sz w:val="32"/>
          <w:szCs w:val="32"/>
        </w:rPr>
        <w:t>污染物排放量为：</w:t>
      </w:r>
      <w:r>
        <w:rPr>
          <w:rFonts w:hint="eastAsia" w:ascii="仿宋_GB2312" w:hAnsi="仿宋_GB2312" w:eastAsia="仿宋_GB2312" w:cs="仿宋_GB2312"/>
          <w:kern w:val="0"/>
          <w:sz w:val="32"/>
          <w:szCs w:val="32"/>
          <w:lang w:eastAsia="zh-CN"/>
        </w:rPr>
        <w:t>化学需氧量</w:t>
      </w:r>
      <w:r>
        <w:rPr>
          <w:rFonts w:hint="eastAsia" w:ascii="仿宋_GB2312" w:hAnsi="仿宋_GB2312" w:eastAsia="仿宋_GB2312" w:cs="仿宋_GB2312"/>
          <w:kern w:val="0"/>
          <w:sz w:val="32"/>
          <w:szCs w:val="32"/>
          <w:lang w:val="en-US" w:eastAsia="zh-CN"/>
        </w:rPr>
        <w:t>0.219</w:t>
      </w:r>
      <w:r>
        <w:rPr>
          <w:rFonts w:hint="eastAsia" w:ascii="仿宋_GB2312" w:hAnsi="仿宋_GB2312" w:eastAsia="仿宋_GB2312" w:cs="仿宋_GB2312"/>
          <w:kern w:val="0"/>
          <w:sz w:val="32"/>
          <w:szCs w:val="32"/>
          <w:lang w:eastAsia="zh-CN"/>
        </w:rPr>
        <w:t>吨/年、氨氮0.034</w:t>
      </w:r>
      <w:r>
        <w:rPr>
          <w:rFonts w:hint="eastAsia" w:ascii="仿宋_GB2312" w:hAnsi="仿宋_GB2312" w:eastAsia="仿宋_GB2312" w:cs="仿宋_GB2312"/>
          <w:kern w:val="0"/>
          <w:sz w:val="32"/>
          <w:szCs w:val="32"/>
          <w:lang w:val="en-US" w:eastAsia="zh-CN"/>
        </w:rPr>
        <w:t>吨/年，挥发性有机物0.00041</w:t>
      </w:r>
      <w:r>
        <w:rPr>
          <w:rFonts w:hint="eastAsia" w:ascii="仿宋_GB2312" w:hAnsi="仿宋_GB2312" w:eastAsia="仿宋_GB2312" w:cs="仿宋_GB2312"/>
          <w:kern w:val="0"/>
          <w:sz w:val="32"/>
          <w:szCs w:val="32"/>
          <w:lang w:eastAsia="zh-CN"/>
        </w:rPr>
        <w:t>吨/年。</w:t>
      </w:r>
      <w:r>
        <w:rPr>
          <w:rFonts w:hint="eastAsia" w:ascii="仿宋_GB2312" w:hAnsi="仿宋_GB2312" w:eastAsia="仿宋_GB2312" w:cs="仿宋_GB2312"/>
          <w:kern w:val="0"/>
          <w:sz w:val="32"/>
          <w:szCs w:val="32"/>
          <w:lang w:val="en-US" w:eastAsia="zh-CN"/>
        </w:rPr>
        <w:t>根据《三明市生态环境局关于印发授权各县（市）生态环境局开展行政许可具体工作方案（试行）的通知》（明环〔2019〕33号）的要求，</w:t>
      </w:r>
      <w:r>
        <w:rPr>
          <w:rFonts w:hint="eastAsia" w:ascii="仿宋_GB2312" w:hAnsi="仿宋_GB2312" w:eastAsia="仿宋_GB2312" w:cs="仿宋_GB2312"/>
          <w:kern w:val="0"/>
          <w:sz w:val="32"/>
          <w:szCs w:val="32"/>
          <w:lang w:eastAsia="zh-CN"/>
        </w:rPr>
        <w:t>化学需氧量、氨氮</w:t>
      </w:r>
      <w:r>
        <w:rPr>
          <w:rFonts w:hint="eastAsia" w:ascii="仿宋_GB2312" w:hAnsi="仿宋_GB2312" w:eastAsia="仿宋_GB2312" w:cs="仿宋_GB2312"/>
          <w:kern w:val="0"/>
          <w:sz w:val="32"/>
          <w:szCs w:val="32"/>
          <w:lang w:val="en-US" w:eastAsia="zh-CN"/>
        </w:rPr>
        <w:t>可豁免购买排污权及来源确认，挥发性有机物排放总量可豁免调剂。</w:t>
      </w:r>
    </w:p>
    <w:p w14:paraId="073A648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你公司应提请海西三明生态工贸区管委会并配合做好项目周边用地管控，在项目环境防护距离内不得有居住区、学校、医院、行政办公和科研等环境敏感目标。</w:t>
      </w:r>
    </w:p>
    <w:p w14:paraId="3D5A124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14:paraId="1C6B33B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w:t>
      </w:r>
      <w:r>
        <w:rPr>
          <w:rFonts w:hint="eastAsia" w:ascii="仿宋_GB2312" w:hAnsi="仿宋_GB2312" w:eastAsia="仿宋_GB2312" w:cs="仿宋_GB2312"/>
          <w:kern w:val="0"/>
          <w:sz w:val="32"/>
          <w:szCs w:val="32"/>
          <w:lang w:eastAsia="zh-CN"/>
        </w:rPr>
        <w:t>生态</w:t>
      </w:r>
      <w:r>
        <w:rPr>
          <w:rFonts w:hint="eastAsia" w:ascii="仿宋_GB2312" w:hAnsi="仿宋_GB2312" w:eastAsia="仿宋_GB2312" w:cs="仿宋_GB2312"/>
          <w:kern w:val="0"/>
          <w:sz w:val="32"/>
          <w:szCs w:val="32"/>
        </w:rPr>
        <w:t>环境信息公开</w:t>
      </w:r>
      <w:r>
        <w:rPr>
          <w:rFonts w:hint="eastAsia" w:ascii="仿宋_GB2312" w:hAnsi="仿宋_GB2312" w:eastAsia="仿宋_GB2312" w:cs="仿宋_GB2312"/>
          <w:kern w:val="0"/>
          <w:sz w:val="32"/>
          <w:szCs w:val="32"/>
          <w:lang w:eastAsia="zh-CN"/>
        </w:rPr>
        <w:t>工作</w:t>
      </w:r>
      <w:r>
        <w:rPr>
          <w:rFonts w:hint="eastAsia" w:ascii="仿宋_GB2312" w:hAnsi="仿宋_GB2312" w:eastAsia="仿宋_GB2312" w:cs="仿宋_GB2312"/>
          <w:kern w:val="0"/>
          <w:sz w:val="32"/>
          <w:szCs w:val="32"/>
        </w:rPr>
        <w:t>。</w:t>
      </w:r>
    </w:p>
    <w:p w14:paraId="1DCC15B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14:paraId="377810A8">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14:paraId="3739E8B5">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lang w:val="en-US" w:eastAsia="zh-CN"/>
        </w:rPr>
      </w:pPr>
      <w:r>
        <w:rPr>
          <w:rFonts w:hint="eastAsia" w:ascii="方正仿宋简体" w:hAnsi="方正仿宋简体" w:eastAsia="方正仿宋简体" w:cs="方正仿宋简体"/>
          <w:kern w:val="0"/>
          <w:sz w:val="32"/>
          <w:szCs w:val="32"/>
          <w:lang w:val="en-US" w:eastAsia="zh-CN"/>
        </w:rPr>
        <w:t xml:space="preserve">                           </w:t>
      </w:r>
    </w:p>
    <w:p w14:paraId="115E176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lang w:val="en-US" w:eastAsia="zh-CN"/>
        </w:rPr>
      </w:pPr>
    </w:p>
    <w:p w14:paraId="07E9B54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14:paraId="2B46CE18">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日</w:t>
      </w:r>
    </w:p>
    <w:p w14:paraId="64A40D5D">
      <w:pPr>
        <w:pStyle w:val="4"/>
      </w:pPr>
    </w:p>
    <w:p w14:paraId="63C03BE2"/>
    <w:p w14:paraId="2BC044C0">
      <w:pPr>
        <w:pStyle w:val="6"/>
      </w:pPr>
    </w:p>
    <w:p w14:paraId="48AAB9CF">
      <w:pPr>
        <w:pStyle w:val="4"/>
      </w:pPr>
    </w:p>
    <w:p w14:paraId="3BECCAEB">
      <w:pPr>
        <w:pStyle w:val="2"/>
        <w:ind w:left="0" w:leftChars="0" w:firstLine="0" w:firstLineChars="0"/>
      </w:pPr>
    </w:p>
    <w:p w14:paraId="65B1AEF9">
      <w:pPr>
        <w:pStyle w:val="2"/>
      </w:pPr>
    </w:p>
    <w:p w14:paraId="426A1749"/>
    <w:p w14:paraId="04AF3BF4">
      <w:pPr>
        <w:spacing w:line="570" w:lineRule="exact"/>
      </w:pPr>
      <w:r>
        <w:rPr>
          <w:rFonts w:ascii="Times New Roman" w:hAnsi="Times New Roman" w:eastAsia="方正仿宋简体"/>
          <w:kern w:val="0"/>
          <w:sz w:val="32"/>
          <w:szCs w:val="32"/>
        </w:rPr>
        <w:t>（此件主动公开）</w:t>
      </w:r>
    </w:p>
    <w:p w14:paraId="03B1E5FA">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14:paraId="6B7946CE">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w:t>
      </w:r>
      <w:r>
        <w:rPr>
          <w:rFonts w:hint="eastAsia" w:ascii="Times New Roman" w:hAnsi="Times New Roman" w:eastAsia="方正仿宋简体"/>
          <w:kern w:val="0"/>
          <w:sz w:val="30"/>
          <w:szCs w:val="30"/>
        </w:rPr>
        <w:t>海西三明生态工贸区管委会</w:t>
      </w:r>
      <w:r>
        <w:rPr>
          <w:rFonts w:hint="eastAsia" w:ascii="Times New Roman" w:hAnsi="Times New Roman" w:eastAsia="方正仿宋简体"/>
          <w:kern w:val="0"/>
          <w:sz w:val="30"/>
          <w:szCs w:val="30"/>
          <w:lang w:eastAsia="zh-CN"/>
        </w:rPr>
        <w:t>，区发改局，福建环诺科技有限公司。</w:t>
      </w:r>
    </w:p>
    <w:p w14:paraId="58069687">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三明市</w:t>
      </w:r>
      <w:r>
        <w:rPr>
          <w:rFonts w:hint="eastAsia" w:ascii="Times New Roman" w:hAnsi="Times New Roman" w:eastAsia="方正仿宋简体"/>
          <w:kern w:val="0"/>
          <w:sz w:val="30"/>
          <w:szCs w:val="30"/>
          <w:lang w:eastAsia="zh-CN"/>
        </w:rPr>
        <w:t>沙县</w:t>
      </w:r>
      <w:r>
        <w:rPr>
          <w:rFonts w:ascii="Times New Roman" w:hAnsi="Times New Roman" w:eastAsia="方正仿宋简体"/>
          <w:kern w:val="0"/>
          <w:sz w:val="30"/>
          <w:szCs w:val="30"/>
        </w:rPr>
        <w:t xml:space="preserve">生态环境局办公室   </w:t>
      </w:r>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8</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21</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ACDB">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14:paraId="03BA88DA">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BD945">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14:paraId="2ECBF90F">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FE140">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79260A"/>
    <w:multiLevelType w:val="singleLevel"/>
    <w:tmpl w:val="6A79260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2FB1CD0"/>
    <w:rsid w:val="03602938"/>
    <w:rsid w:val="03880C56"/>
    <w:rsid w:val="04411BD7"/>
    <w:rsid w:val="0573340B"/>
    <w:rsid w:val="059C6826"/>
    <w:rsid w:val="07496CCE"/>
    <w:rsid w:val="07CC09EB"/>
    <w:rsid w:val="08652D8D"/>
    <w:rsid w:val="08A6542C"/>
    <w:rsid w:val="08BA6CD9"/>
    <w:rsid w:val="08C478EE"/>
    <w:rsid w:val="099F42D8"/>
    <w:rsid w:val="09DB04D1"/>
    <w:rsid w:val="09DB3168"/>
    <w:rsid w:val="0A203CA8"/>
    <w:rsid w:val="0ABF156C"/>
    <w:rsid w:val="0B8029C9"/>
    <w:rsid w:val="0BED605A"/>
    <w:rsid w:val="0D0851A3"/>
    <w:rsid w:val="0D4F44E1"/>
    <w:rsid w:val="0D956115"/>
    <w:rsid w:val="0DD674ED"/>
    <w:rsid w:val="0F6A6C9F"/>
    <w:rsid w:val="0FB3217F"/>
    <w:rsid w:val="0FE74C78"/>
    <w:rsid w:val="10BC1D00"/>
    <w:rsid w:val="1121440F"/>
    <w:rsid w:val="11594131"/>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925CBD"/>
    <w:rsid w:val="24CE556E"/>
    <w:rsid w:val="24DC7127"/>
    <w:rsid w:val="25354272"/>
    <w:rsid w:val="25754083"/>
    <w:rsid w:val="25DC74D4"/>
    <w:rsid w:val="25E77F32"/>
    <w:rsid w:val="26870DA8"/>
    <w:rsid w:val="276A1974"/>
    <w:rsid w:val="27CE3C25"/>
    <w:rsid w:val="29B26359"/>
    <w:rsid w:val="29DFF6BA"/>
    <w:rsid w:val="2A766A80"/>
    <w:rsid w:val="2AB920B5"/>
    <w:rsid w:val="2C322253"/>
    <w:rsid w:val="2C7A6359"/>
    <w:rsid w:val="2D051137"/>
    <w:rsid w:val="2D370090"/>
    <w:rsid w:val="2DBD12E1"/>
    <w:rsid w:val="2F190724"/>
    <w:rsid w:val="2FBE7814"/>
    <w:rsid w:val="3060697A"/>
    <w:rsid w:val="31596E3F"/>
    <w:rsid w:val="32A61601"/>
    <w:rsid w:val="33B9459B"/>
    <w:rsid w:val="34F34F5A"/>
    <w:rsid w:val="35002EE0"/>
    <w:rsid w:val="358B58CD"/>
    <w:rsid w:val="35B35ABC"/>
    <w:rsid w:val="35BA3DFA"/>
    <w:rsid w:val="35E0619A"/>
    <w:rsid w:val="360C18E2"/>
    <w:rsid w:val="37BE1F7B"/>
    <w:rsid w:val="398A6189"/>
    <w:rsid w:val="3A2C0A30"/>
    <w:rsid w:val="3A720EF8"/>
    <w:rsid w:val="3B336BD2"/>
    <w:rsid w:val="3B425B6B"/>
    <w:rsid w:val="3C884495"/>
    <w:rsid w:val="3C9E4878"/>
    <w:rsid w:val="3CC52D38"/>
    <w:rsid w:val="3D576952"/>
    <w:rsid w:val="3EF33DA4"/>
    <w:rsid w:val="3F124C2C"/>
    <w:rsid w:val="3F6D6119"/>
    <w:rsid w:val="3FDF9A18"/>
    <w:rsid w:val="40851B16"/>
    <w:rsid w:val="40BE52B1"/>
    <w:rsid w:val="444C2E64"/>
    <w:rsid w:val="44704CCF"/>
    <w:rsid w:val="44F04ADD"/>
    <w:rsid w:val="45132AAF"/>
    <w:rsid w:val="45315BC1"/>
    <w:rsid w:val="455C4324"/>
    <w:rsid w:val="45C91073"/>
    <w:rsid w:val="47FA3FC4"/>
    <w:rsid w:val="4853745C"/>
    <w:rsid w:val="49AB5A2E"/>
    <w:rsid w:val="4B5E6D10"/>
    <w:rsid w:val="4BD66201"/>
    <w:rsid w:val="4CCF20E6"/>
    <w:rsid w:val="4EDF361D"/>
    <w:rsid w:val="4FAE4DE6"/>
    <w:rsid w:val="50407728"/>
    <w:rsid w:val="50C70AEA"/>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DE06A28"/>
    <w:rsid w:val="5E0A37A4"/>
    <w:rsid w:val="5E314A39"/>
    <w:rsid w:val="5E8F76EA"/>
    <w:rsid w:val="5FAA42E4"/>
    <w:rsid w:val="5FE041D4"/>
    <w:rsid w:val="5FE309AC"/>
    <w:rsid w:val="604918C6"/>
    <w:rsid w:val="60A33482"/>
    <w:rsid w:val="6114089B"/>
    <w:rsid w:val="613B1492"/>
    <w:rsid w:val="61DB3EC6"/>
    <w:rsid w:val="623F62F1"/>
    <w:rsid w:val="640229B5"/>
    <w:rsid w:val="645A795A"/>
    <w:rsid w:val="662E5D88"/>
    <w:rsid w:val="6662787B"/>
    <w:rsid w:val="66AB0444"/>
    <w:rsid w:val="67D5568F"/>
    <w:rsid w:val="68724AB4"/>
    <w:rsid w:val="68BD6C87"/>
    <w:rsid w:val="68DF30B7"/>
    <w:rsid w:val="68E325CC"/>
    <w:rsid w:val="69421289"/>
    <w:rsid w:val="69591B8C"/>
    <w:rsid w:val="69CA5C6E"/>
    <w:rsid w:val="6AC9386F"/>
    <w:rsid w:val="6AF05195"/>
    <w:rsid w:val="6B9841AA"/>
    <w:rsid w:val="6C1E1836"/>
    <w:rsid w:val="6C2157F2"/>
    <w:rsid w:val="6DB87DCC"/>
    <w:rsid w:val="6DE17DF0"/>
    <w:rsid w:val="6DFE693E"/>
    <w:rsid w:val="6E1108C0"/>
    <w:rsid w:val="6E3A1BAE"/>
    <w:rsid w:val="6E8E1310"/>
    <w:rsid w:val="6EA85649"/>
    <w:rsid w:val="6FD52E85"/>
    <w:rsid w:val="703D33CF"/>
    <w:rsid w:val="72426DE5"/>
    <w:rsid w:val="73462428"/>
    <w:rsid w:val="73C35EAE"/>
    <w:rsid w:val="7436549D"/>
    <w:rsid w:val="745F1753"/>
    <w:rsid w:val="75070127"/>
    <w:rsid w:val="75A13C66"/>
    <w:rsid w:val="75CF7368"/>
    <w:rsid w:val="7692131E"/>
    <w:rsid w:val="76CC35EA"/>
    <w:rsid w:val="76DF5951"/>
    <w:rsid w:val="771334B6"/>
    <w:rsid w:val="78F44C22"/>
    <w:rsid w:val="79A8022B"/>
    <w:rsid w:val="7A895403"/>
    <w:rsid w:val="7AC45CD4"/>
    <w:rsid w:val="7B4546B7"/>
    <w:rsid w:val="7B4D670C"/>
    <w:rsid w:val="7B747DD4"/>
    <w:rsid w:val="7B93015F"/>
    <w:rsid w:val="7BC840DB"/>
    <w:rsid w:val="7BCE60C2"/>
    <w:rsid w:val="7DB03D50"/>
    <w:rsid w:val="7F1B6DE2"/>
    <w:rsid w:val="7F6E2274"/>
    <w:rsid w:val="7FDB09A9"/>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8"/>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Indent 2"/>
    <w:basedOn w:val="1"/>
    <w:next w:val="1"/>
    <w:link w:val="36"/>
    <w:qFormat/>
    <w:uiPriority w:val="99"/>
    <w:pPr>
      <w:spacing w:after="120" w:line="480" w:lineRule="auto"/>
      <w:ind w:left="420" w:leftChars="200"/>
    </w:pPr>
  </w:style>
  <w:style w:type="paragraph" w:styleId="4">
    <w:name w:val="Note Heading"/>
    <w:basedOn w:val="1"/>
    <w:next w:val="1"/>
    <w:qFormat/>
    <w:uiPriority w:val="0"/>
    <w:pPr>
      <w:jc w:val="center"/>
    </w:pPr>
  </w:style>
  <w:style w:type="paragraph" w:styleId="5">
    <w:name w:val="annotation text"/>
    <w:basedOn w:val="1"/>
    <w:link w:val="33"/>
    <w:semiHidden/>
    <w:qFormat/>
    <w:uiPriority w:val="99"/>
    <w:pPr>
      <w:jc w:val="left"/>
    </w:pPr>
  </w:style>
  <w:style w:type="paragraph" w:styleId="6">
    <w:name w:val="Body Text"/>
    <w:basedOn w:val="1"/>
    <w:next w:val="4"/>
    <w:link w:val="30"/>
    <w:semiHidden/>
    <w:qFormat/>
    <w:uiPriority w:val="99"/>
    <w:pPr>
      <w:widowControl/>
      <w:spacing w:line="450" w:lineRule="atLeast"/>
      <w:ind w:firstLine="480"/>
      <w:jc w:val="left"/>
    </w:pPr>
    <w:rPr>
      <w:rFonts w:ascii="宋体" w:hAnsi="宋体" w:cs="宋体"/>
      <w:spacing w:val="48"/>
      <w:kern w:val="0"/>
      <w:sz w:val="24"/>
      <w:szCs w:val="24"/>
    </w:rPr>
  </w:style>
  <w:style w:type="paragraph" w:styleId="7">
    <w:name w:val="Body Text Indent"/>
    <w:basedOn w:val="1"/>
    <w:qFormat/>
    <w:uiPriority w:val="0"/>
    <w:pPr>
      <w:snapToGrid w:val="0"/>
      <w:spacing w:line="560" w:lineRule="exact"/>
      <w:ind w:firstLine="600"/>
    </w:pPr>
    <w:rPr>
      <w:rFonts w:ascii="宋体" w:hAnsi="宋体"/>
      <w:color w:val="000000"/>
      <w:sz w:val="30"/>
    </w:rPr>
  </w:style>
  <w:style w:type="paragraph" w:styleId="8">
    <w:name w:val="Date"/>
    <w:basedOn w:val="1"/>
    <w:next w:val="1"/>
    <w:link w:val="37"/>
    <w:qFormat/>
    <w:uiPriority w:val="99"/>
    <w:pPr>
      <w:ind w:left="100" w:leftChars="2500"/>
    </w:pPr>
  </w:style>
  <w:style w:type="paragraph" w:styleId="9">
    <w:name w:val="Balloon Text"/>
    <w:basedOn w:val="1"/>
    <w:link w:val="35"/>
    <w:semiHidden/>
    <w:qFormat/>
    <w:uiPriority w:val="99"/>
    <w:rPr>
      <w:sz w:val="18"/>
      <w:szCs w:val="18"/>
    </w:rPr>
  </w:style>
  <w:style w:type="paragraph" w:styleId="10">
    <w:name w:val="footer"/>
    <w:basedOn w:val="1"/>
    <w:link w:val="32"/>
    <w:semiHidden/>
    <w:qFormat/>
    <w:uiPriority w:val="99"/>
    <w:pPr>
      <w:tabs>
        <w:tab w:val="center" w:pos="4153"/>
        <w:tab w:val="right" w:pos="8306"/>
      </w:tabs>
      <w:snapToGrid w:val="0"/>
      <w:jc w:val="left"/>
    </w:pPr>
    <w:rPr>
      <w:sz w:val="18"/>
      <w:szCs w:val="18"/>
    </w:rPr>
  </w:style>
  <w:style w:type="paragraph" w:styleId="11">
    <w:name w:val="header"/>
    <w:basedOn w:val="1"/>
    <w:link w:val="31"/>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34"/>
    <w:semiHidden/>
    <w:qFormat/>
    <w:uiPriority w:val="99"/>
    <w:rPr>
      <w:b/>
      <w:bCs/>
    </w:rPr>
  </w:style>
  <w:style w:type="paragraph" w:styleId="14">
    <w:name w:val="Body Text First Indent"/>
    <w:basedOn w:val="6"/>
    <w:next w:val="1"/>
    <w:unhideWhenUsed/>
    <w:qFormat/>
    <w:uiPriority w:val="99"/>
    <w:pPr>
      <w:ind w:firstLine="420" w:firstLineChars="100"/>
    </w:pPr>
  </w:style>
  <w:style w:type="paragraph" w:styleId="15">
    <w:name w:val="Body Text First Indent 2"/>
    <w:basedOn w:val="7"/>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Hyperlink"/>
    <w:basedOn w:val="17"/>
    <w:unhideWhenUsed/>
    <w:qFormat/>
    <w:uiPriority w:val="99"/>
    <w:rPr>
      <w:color w:val="0000FF"/>
      <w:u w:val="single"/>
    </w:rPr>
  </w:style>
  <w:style w:type="character" w:styleId="22">
    <w:name w:val="annotation reference"/>
    <w:basedOn w:val="17"/>
    <w:semiHidden/>
    <w:qFormat/>
    <w:uiPriority w:val="99"/>
    <w:rPr>
      <w:rFonts w:cs="Times New Roman"/>
      <w:sz w:val="21"/>
      <w:szCs w:val="21"/>
    </w:rPr>
  </w:style>
  <w:style w:type="paragraph" w:customStyle="1" w:styleId="23">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4">
    <w:name w:val="_Style 2"/>
    <w:basedOn w:val="1"/>
    <w:qFormat/>
    <w:uiPriority w:val="99"/>
    <w:pPr>
      <w:spacing w:line="360" w:lineRule="auto"/>
      <w:ind w:firstLine="200" w:firstLineChars="200"/>
    </w:pPr>
    <w:rPr>
      <w:rFonts w:ascii="Times New Roman" w:hAnsi="Times New Roman"/>
      <w:szCs w:val="24"/>
    </w:rPr>
  </w:style>
  <w:style w:type="paragraph" w:customStyle="1" w:styleId="25">
    <w:name w:val="列出段落1"/>
    <w:basedOn w:val="1"/>
    <w:qFormat/>
    <w:uiPriority w:val="99"/>
    <w:pPr>
      <w:ind w:firstLine="420" w:firstLineChars="200"/>
    </w:pPr>
  </w:style>
  <w:style w:type="paragraph" w:customStyle="1" w:styleId="2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7">
    <w:name w:val="环评文本"/>
    <w:basedOn w:val="1"/>
    <w:qFormat/>
    <w:uiPriority w:val="0"/>
    <w:pPr>
      <w:spacing w:line="360" w:lineRule="auto"/>
      <w:ind w:firstLine="480" w:firstLineChars="200"/>
    </w:pPr>
    <w:rPr>
      <w:color w:val="000000"/>
      <w:sz w:val="24"/>
    </w:rPr>
  </w:style>
  <w:style w:type="paragraph" w:customStyle="1" w:styleId="28">
    <w:name w:val="0文本"/>
    <w:basedOn w:val="27"/>
    <w:qFormat/>
    <w:uiPriority w:val="0"/>
    <w:pPr>
      <w:tabs>
        <w:tab w:val="left" w:pos="4500"/>
      </w:tabs>
    </w:pPr>
    <w:rPr>
      <w:rFonts w:ascii="Times New Roman" w:hAnsi="Times New Roman"/>
    </w:rPr>
  </w:style>
  <w:style w:type="paragraph" w:customStyle="1" w:styleId="29">
    <w:name w:val="000正文abing(新)"/>
    <w:basedOn w:val="1"/>
    <w:qFormat/>
    <w:uiPriority w:val="0"/>
    <w:pPr>
      <w:widowControl/>
      <w:spacing w:line="440" w:lineRule="exact"/>
      <w:ind w:firstLine="480" w:firstLineChars="200"/>
    </w:pPr>
    <w:rPr>
      <w:rFonts w:eastAsia="Times New Roman"/>
      <w:sz w:val="24"/>
    </w:rPr>
  </w:style>
  <w:style w:type="character" w:customStyle="1" w:styleId="30">
    <w:name w:val="正文文本 Char"/>
    <w:basedOn w:val="17"/>
    <w:link w:val="6"/>
    <w:semiHidden/>
    <w:qFormat/>
    <w:locked/>
    <w:uiPriority w:val="99"/>
    <w:rPr>
      <w:rFonts w:ascii="宋体" w:hAnsi="宋体" w:eastAsia="宋体" w:cs="宋体"/>
      <w:spacing w:val="48"/>
      <w:kern w:val="0"/>
      <w:sz w:val="24"/>
      <w:szCs w:val="24"/>
    </w:rPr>
  </w:style>
  <w:style w:type="character" w:customStyle="1" w:styleId="31">
    <w:name w:val="页眉 Char"/>
    <w:basedOn w:val="17"/>
    <w:link w:val="11"/>
    <w:semiHidden/>
    <w:qFormat/>
    <w:locked/>
    <w:uiPriority w:val="99"/>
    <w:rPr>
      <w:rFonts w:cs="Times New Roman"/>
      <w:kern w:val="2"/>
      <w:sz w:val="18"/>
      <w:szCs w:val="18"/>
    </w:rPr>
  </w:style>
  <w:style w:type="character" w:customStyle="1" w:styleId="32">
    <w:name w:val="页脚 Char"/>
    <w:basedOn w:val="17"/>
    <w:link w:val="10"/>
    <w:semiHidden/>
    <w:qFormat/>
    <w:locked/>
    <w:uiPriority w:val="99"/>
    <w:rPr>
      <w:rFonts w:cs="Times New Roman"/>
      <w:kern w:val="2"/>
      <w:sz w:val="18"/>
      <w:szCs w:val="18"/>
    </w:rPr>
  </w:style>
  <w:style w:type="character" w:customStyle="1" w:styleId="33">
    <w:name w:val="批注文字 Char"/>
    <w:basedOn w:val="17"/>
    <w:link w:val="5"/>
    <w:semiHidden/>
    <w:qFormat/>
    <w:locked/>
    <w:uiPriority w:val="99"/>
    <w:rPr>
      <w:rFonts w:cs="Times New Roman"/>
    </w:rPr>
  </w:style>
  <w:style w:type="character" w:customStyle="1" w:styleId="34">
    <w:name w:val="批注主题 Char"/>
    <w:basedOn w:val="33"/>
    <w:link w:val="13"/>
    <w:semiHidden/>
    <w:qFormat/>
    <w:locked/>
    <w:uiPriority w:val="99"/>
    <w:rPr>
      <w:b/>
      <w:bCs/>
    </w:rPr>
  </w:style>
  <w:style w:type="character" w:customStyle="1" w:styleId="35">
    <w:name w:val="批注框文本 Char"/>
    <w:basedOn w:val="17"/>
    <w:link w:val="9"/>
    <w:semiHidden/>
    <w:qFormat/>
    <w:locked/>
    <w:uiPriority w:val="99"/>
    <w:rPr>
      <w:rFonts w:cs="Times New Roman"/>
      <w:sz w:val="2"/>
    </w:rPr>
  </w:style>
  <w:style w:type="character" w:customStyle="1" w:styleId="36">
    <w:name w:val="正文文本缩进 2 Char"/>
    <w:basedOn w:val="17"/>
    <w:link w:val="2"/>
    <w:semiHidden/>
    <w:qFormat/>
    <w:locked/>
    <w:uiPriority w:val="99"/>
    <w:rPr>
      <w:rFonts w:cs="Times New Roman"/>
    </w:rPr>
  </w:style>
  <w:style w:type="character" w:customStyle="1" w:styleId="37">
    <w:name w:val="日期 Char"/>
    <w:basedOn w:val="17"/>
    <w:link w:val="8"/>
    <w:semiHidden/>
    <w:qFormat/>
    <w:locked/>
    <w:uiPriority w:val="99"/>
    <w:rPr>
      <w:rFonts w:cs="Times New Roman"/>
    </w:rPr>
  </w:style>
  <w:style w:type="character" w:customStyle="1" w:styleId="38">
    <w:name w:val="标题 1 Char"/>
    <w:basedOn w:val="17"/>
    <w:link w:val="3"/>
    <w:qFormat/>
    <w:uiPriority w:val="9"/>
    <w:rPr>
      <w:rFonts w:ascii="宋体" w:hAnsi="宋体" w:cs="宋体"/>
      <w:b/>
      <w:bCs/>
      <w:kern w:val="36"/>
      <w:sz w:val="48"/>
      <w:szCs w:val="48"/>
    </w:rPr>
  </w:style>
  <w:style w:type="paragraph" w:customStyle="1" w:styleId="39">
    <w:name w:val="颜表文"/>
    <w:link w:val="40"/>
    <w:qFormat/>
    <w:uiPriority w:val="0"/>
    <w:pPr>
      <w:spacing w:line="240" w:lineRule="auto"/>
      <w:ind w:firstLine="0" w:firstLineChars="0"/>
      <w:jc w:val="center"/>
    </w:pPr>
    <w:rPr>
      <w:rFonts w:ascii="Times New Roman" w:hAnsi="Times New Roman" w:eastAsia="宋体" w:cs="Times New Roman"/>
      <w:sz w:val="21"/>
    </w:rPr>
  </w:style>
  <w:style w:type="character" w:customStyle="1" w:styleId="40">
    <w:name w:val="颜表文 Char"/>
    <w:link w:val="39"/>
    <w:qFormat/>
    <w:uiPriority w:val="0"/>
    <w:rPr>
      <w:rFonts w:ascii="Times New Roman" w:hAnsi="Times New Roman"/>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1877</Words>
  <Characters>1930</Characters>
  <Lines>15</Lines>
  <Paragraphs>4</Paragraphs>
  <TotalTime>32</TotalTime>
  <ScaleCrop>false</ScaleCrop>
  <LinksUpToDate>false</LinksUpToDate>
  <CharactersWithSpaces>2236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泥巴</cp:lastModifiedBy>
  <cp:lastPrinted>2026-08-21T07:18:52Z</cp:lastPrinted>
  <dcterms:modified xsi:type="dcterms:W3CDTF">2026-08-21T07:19:25Z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