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222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14:paraId="481FA03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黑体" w:cs="Times New Roman"/>
          <w:sz w:val="32"/>
          <w:szCs w:val="32"/>
          <w:lang w:eastAsia="zh-CN"/>
        </w:rPr>
      </w:pPr>
    </w:p>
    <w:p w14:paraId="67D9A1AA">
      <w:pPr>
        <w:keepNext w:val="0"/>
        <w:keepLines w:val="0"/>
        <w:pageBreakBefore w:val="0"/>
        <w:widowControl w:val="0"/>
        <w:tabs>
          <w:tab w:val="left" w:pos="602"/>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sz w:val="44"/>
          <w:szCs w:val="44"/>
          <w:lang w:eastAsia="zh-CN"/>
        </w:rPr>
        <w:t>三明市沙县区发展和改革局关于制定</w:t>
      </w:r>
    </w:p>
    <w:p w14:paraId="5742C683">
      <w:pPr>
        <w:keepNext w:val="0"/>
        <w:keepLines w:val="0"/>
        <w:pageBreakBefore w:val="0"/>
        <w:widowControl w:val="0"/>
        <w:tabs>
          <w:tab w:val="left" w:pos="602"/>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部分</w:t>
      </w:r>
      <w:r>
        <w:rPr>
          <w:rFonts w:hint="default" w:ascii="Times New Roman" w:hAnsi="Times New Roman" w:eastAsia="方正小标宋简体" w:cs="Times New Roman"/>
          <w:sz w:val="44"/>
          <w:szCs w:val="44"/>
          <w:lang w:eastAsia="zh-CN"/>
        </w:rPr>
        <w:t>殡葬服务收费标准的通知</w:t>
      </w:r>
    </w:p>
    <w:p w14:paraId="61763958">
      <w:pPr>
        <w:keepNext w:val="0"/>
        <w:keepLines w:val="0"/>
        <w:pageBreakBefore w:val="0"/>
        <w:widowControl w:val="0"/>
        <w:tabs>
          <w:tab w:val="left" w:pos="602"/>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（征求意见稿）</w:t>
      </w:r>
      <w:bookmarkEnd w:id="0"/>
    </w:p>
    <w:p w14:paraId="0098D1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仿宋_GB2312" w:cs="Times New Roman"/>
          <w:b/>
          <w:bCs/>
          <w:color w:val="auto"/>
          <w:sz w:val="32"/>
          <w:szCs w:val="32"/>
        </w:rPr>
      </w:pPr>
    </w:p>
    <w:p w14:paraId="6E86F813">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三明市沙县区殡葬服务中心：</w:t>
      </w:r>
    </w:p>
    <w:p w14:paraId="02F400A6">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为进一步殡葬服务收费行为，维护殡葬市场价格秩序，根据《福建省人民政府关于印发福建省定价目录的通知》（闽政〔2022〕14号）文件精神</w:t>
      </w:r>
      <w:r>
        <w:rPr>
          <w:rFonts w:hint="default" w:ascii="Times New Roman" w:hAnsi="Times New Roman" w:eastAsia="仿宋_GB2312" w:cs="Times New Roman"/>
          <w:color w:val="auto"/>
          <w:sz w:val="32"/>
          <w:szCs w:val="32"/>
          <w:highlight w:val="none"/>
          <w:lang w:val="en-US" w:eastAsia="zh-CN"/>
        </w:rPr>
        <w:t>，结合《沙县人民政府关于免除城乡居民殡葬基本服务费的通知》（沙政〔2015〕14号）、《三明市沙县区发展和改革局关于重新规范殡葬服务收费标准有关问题的通知》（沙发改〔2024〕68号）规定，对你</w:t>
      </w:r>
      <w:r>
        <w:rPr>
          <w:rFonts w:hint="default" w:ascii="Times New Roman" w:hAnsi="Times New Roman" w:eastAsia="仿宋_GB2312" w:cs="Times New Roman"/>
          <w:color w:val="auto"/>
          <w:sz w:val="32"/>
          <w:szCs w:val="32"/>
          <w:lang w:val="en-US" w:eastAsia="zh-CN"/>
        </w:rPr>
        <w:t>单位殡葬服务收费进行重新</w:t>
      </w:r>
      <w:r>
        <w:rPr>
          <w:rFonts w:hint="eastAsia" w:ascii="Times New Roman" w:hAnsi="Times New Roman" w:eastAsia="仿宋_GB2312" w:cs="Times New Roman"/>
          <w:color w:val="auto"/>
          <w:sz w:val="32"/>
          <w:szCs w:val="32"/>
          <w:lang w:val="en-US" w:eastAsia="zh-CN"/>
        </w:rPr>
        <w:t>制定</w:t>
      </w:r>
      <w:r>
        <w:rPr>
          <w:rFonts w:hint="default" w:ascii="Times New Roman" w:hAnsi="Times New Roman" w:eastAsia="仿宋_GB2312" w:cs="Times New Roman"/>
          <w:color w:val="auto"/>
          <w:sz w:val="32"/>
          <w:szCs w:val="32"/>
          <w:lang w:val="en-US" w:eastAsia="zh-CN"/>
        </w:rPr>
        <w:t>，现通知如下：</w:t>
      </w:r>
    </w:p>
    <w:p w14:paraId="37652742">
      <w:pPr>
        <w:keepNext w:val="0"/>
        <w:keepLines w:val="0"/>
        <w:pageBreakBefore w:val="0"/>
        <w:numPr>
          <w:ilvl w:val="0"/>
          <w:numId w:val="1"/>
        </w:numPr>
        <w:kinsoku/>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殡葬基本服务收费（政府定价）</w:t>
      </w:r>
    </w:p>
    <w:p w14:paraId="41BA1CB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highlight w:val="none"/>
          <w:lang w:val="en-US" w:eastAsia="zh-CN"/>
        </w:rPr>
      </w:pPr>
    </w:p>
    <w:tbl>
      <w:tblPr>
        <w:tblStyle w:val="5"/>
        <w:tblW w:w="4879" w:type="pct"/>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74"/>
        <w:gridCol w:w="1799"/>
        <w:gridCol w:w="1629"/>
        <w:gridCol w:w="3637"/>
      </w:tblGrid>
      <w:tr w14:paraId="3A61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3AC85C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b/>
                <w:bCs/>
                <w:w w:val="100"/>
                <w:sz w:val="32"/>
                <w:szCs w:val="32"/>
                <w:highlight w:val="none"/>
                <w:lang w:val="en-US" w:eastAsia="zh-CN"/>
              </w:rPr>
            </w:pPr>
            <w:r>
              <w:rPr>
                <w:rFonts w:hint="default" w:ascii="Times New Roman" w:hAnsi="Times New Roman" w:eastAsia="仿宋_GB2312" w:cs="Times New Roman"/>
                <w:b/>
                <w:bCs/>
                <w:spacing w:val="1"/>
                <w:w w:val="87"/>
                <w:kern w:val="0"/>
                <w:sz w:val="32"/>
                <w:szCs w:val="32"/>
                <w:highlight w:val="none"/>
                <w:fitText w:val="1121" w:id="2063537759"/>
                <w:lang w:val="en-US" w:eastAsia="zh-CN"/>
              </w:rPr>
              <w:t>服务项</w:t>
            </w:r>
            <w:r>
              <w:rPr>
                <w:rFonts w:hint="default" w:ascii="Times New Roman" w:hAnsi="Times New Roman" w:eastAsia="仿宋_GB2312" w:cs="Times New Roman"/>
                <w:b/>
                <w:bCs/>
                <w:spacing w:val="3"/>
                <w:w w:val="87"/>
                <w:kern w:val="0"/>
                <w:sz w:val="32"/>
                <w:szCs w:val="32"/>
                <w:highlight w:val="none"/>
                <w:fitText w:val="1121" w:id="2063537759"/>
                <w:lang w:val="en-US" w:eastAsia="zh-CN"/>
              </w:rPr>
              <w:t>目</w:t>
            </w:r>
          </w:p>
        </w:tc>
        <w:tc>
          <w:tcPr>
            <w:tcW w:w="963" w:type="pct"/>
            <w:tcBorders>
              <w:top w:val="single" w:color="000000" w:sz="4" w:space="0"/>
              <w:left w:val="single" w:color="000000" w:sz="4" w:space="0"/>
              <w:bottom w:val="single" w:color="000000" w:sz="4" w:space="0"/>
              <w:right w:val="single" w:color="000000" w:sz="4" w:space="0"/>
            </w:tcBorders>
            <w:noWrap w:val="0"/>
            <w:vAlign w:val="center"/>
          </w:tcPr>
          <w:p w14:paraId="55421FB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b/>
                <w:bCs/>
                <w:w w:val="100"/>
                <w:sz w:val="32"/>
                <w:szCs w:val="32"/>
                <w:highlight w:val="none"/>
                <w:lang w:val="en-US" w:eastAsia="zh-CN"/>
              </w:rPr>
            </w:pPr>
            <w:r>
              <w:rPr>
                <w:rFonts w:hint="default" w:ascii="Times New Roman" w:hAnsi="Times New Roman" w:eastAsia="仿宋_GB2312" w:cs="Times New Roman"/>
                <w:b/>
                <w:bCs/>
                <w:w w:val="100"/>
                <w:sz w:val="32"/>
                <w:szCs w:val="32"/>
                <w:highlight w:val="none"/>
                <w:lang w:val="en-US" w:eastAsia="zh-CN"/>
              </w:rPr>
              <w:t>计费单位</w:t>
            </w:r>
          </w:p>
        </w:tc>
        <w:tc>
          <w:tcPr>
            <w:tcW w:w="872" w:type="pct"/>
            <w:tcBorders>
              <w:top w:val="single" w:color="000000" w:sz="4" w:space="0"/>
              <w:left w:val="single" w:color="000000" w:sz="4" w:space="0"/>
              <w:bottom w:val="single" w:color="000000" w:sz="4" w:space="0"/>
              <w:right w:val="single" w:color="000000" w:sz="4" w:space="0"/>
            </w:tcBorders>
            <w:noWrap w:val="0"/>
            <w:vAlign w:val="center"/>
          </w:tcPr>
          <w:p w14:paraId="0B8E40F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b/>
                <w:bCs/>
                <w:w w:val="100"/>
                <w:sz w:val="32"/>
                <w:szCs w:val="32"/>
                <w:highlight w:val="none"/>
                <w:lang w:val="en-US" w:eastAsia="zh-CN"/>
              </w:rPr>
            </w:pPr>
            <w:r>
              <w:rPr>
                <w:rFonts w:hint="default" w:ascii="Times New Roman" w:hAnsi="Times New Roman" w:eastAsia="仿宋_GB2312" w:cs="Times New Roman"/>
                <w:b/>
                <w:bCs/>
                <w:w w:val="100"/>
                <w:sz w:val="32"/>
                <w:szCs w:val="32"/>
                <w:highlight w:val="none"/>
                <w:lang w:val="en-US" w:eastAsia="zh-CN"/>
              </w:rPr>
              <w:t>收费标准</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661D0F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b/>
                <w:bCs/>
                <w:w w:val="100"/>
                <w:sz w:val="32"/>
                <w:szCs w:val="32"/>
                <w:highlight w:val="none"/>
                <w:lang w:val="en-US" w:eastAsia="zh-CN"/>
              </w:rPr>
            </w:pPr>
            <w:r>
              <w:rPr>
                <w:rFonts w:hint="default" w:ascii="Times New Roman" w:hAnsi="Times New Roman" w:eastAsia="仿宋_GB2312" w:cs="Times New Roman"/>
                <w:b/>
                <w:bCs/>
                <w:w w:val="100"/>
                <w:sz w:val="32"/>
                <w:szCs w:val="32"/>
                <w:highlight w:val="none"/>
                <w:lang w:val="en-US" w:eastAsia="zh-CN"/>
              </w:rPr>
              <w:t>备注</w:t>
            </w:r>
          </w:p>
        </w:tc>
      </w:tr>
      <w:tr w14:paraId="5815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exact"/>
        </w:trPr>
        <w:tc>
          <w:tcPr>
            <w:tcW w:w="1217" w:type="pct"/>
            <w:tcBorders>
              <w:top w:val="single" w:color="000000" w:sz="4" w:space="0"/>
              <w:left w:val="single" w:color="000000" w:sz="4" w:space="0"/>
              <w:bottom w:val="single" w:color="000000" w:sz="4" w:space="0"/>
              <w:right w:val="single" w:color="000000" w:sz="4" w:space="0"/>
            </w:tcBorders>
            <w:noWrap w:val="0"/>
            <w:vAlign w:val="center"/>
          </w:tcPr>
          <w:p w14:paraId="1FD8AF8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w w:val="90"/>
                <w:sz w:val="32"/>
                <w:szCs w:val="32"/>
                <w:highlight w:val="none"/>
              </w:rPr>
            </w:pPr>
            <w:r>
              <w:rPr>
                <w:rFonts w:hint="default" w:ascii="Times New Roman" w:hAnsi="Times New Roman" w:eastAsia="仿宋_GB2312" w:cs="Times New Roman"/>
                <w:w w:val="90"/>
                <w:sz w:val="32"/>
                <w:szCs w:val="32"/>
                <w:highlight w:val="none"/>
                <w:lang w:val="en-US" w:eastAsia="zh-CN"/>
              </w:rPr>
              <w:t>骨灰寄存（双）</w:t>
            </w:r>
          </w:p>
        </w:tc>
        <w:tc>
          <w:tcPr>
            <w:tcW w:w="963" w:type="pct"/>
            <w:tcBorders>
              <w:top w:val="single" w:color="000000" w:sz="4" w:space="0"/>
              <w:left w:val="single" w:color="000000" w:sz="4" w:space="0"/>
              <w:bottom w:val="single" w:color="000000" w:sz="4" w:space="0"/>
              <w:right w:val="single" w:color="000000" w:sz="4" w:space="0"/>
            </w:tcBorders>
            <w:noWrap w:val="0"/>
            <w:vAlign w:val="center"/>
          </w:tcPr>
          <w:p w14:paraId="12995CA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w w:val="100"/>
                <w:sz w:val="32"/>
                <w:szCs w:val="32"/>
                <w:highlight w:val="none"/>
              </w:rPr>
            </w:pPr>
            <w:r>
              <w:rPr>
                <w:rFonts w:hint="default" w:ascii="Times New Roman" w:hAnsi="Times New Roman" w:eastAsia="仿宋_GB2312" w:cs="Times New Roman"/>
                <w:w w:val="100"/>
                <w:sz w:val="32"/>
                <w:szCs w:val="32"/>
                <w:highlight w:val="none"/>
                <w:lang w:val="en-US" w:eastAsia="zh-CN"/>
              </w:rPr>
              <w:t>元/年</w:t>
            </w:r>
          </w:p>
        </w:tc>
        <w:tc>
          <w:tcPr>
            <w:tcW w:w="872" w:type="pct"/>
            <w:tcBorders>
              <w:top w:val="single" w:color="000000" w:sz="4" w:space="0"/>
              <w:left w:val="single" w:color="000000" w:sz="4" w:space="0"/>
              <w:bottom w:val="single" w:color="000000" w:sz="4" w:space="0"/>
              <w:right w:val="single" w:color="000000" w:sz="4" w:space="0"/>
            </w:tcBorders>
            <w:noWrap w:val="0"/>
            <w:vAlign w:val="center"/>
          </w:tcPr>
          <w:p w14:paraId="382E437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w w:val="100"/>
                <w:sz w:val="32"/>
                <w:szCs w:val="32"/>
                <w:highlight w:val="none"/>
              </w:rPr>
            </w:pPr>
            <w:r>
              <w:rPr>
                <w:rFonts w:hint="default" w:ascii="Times New Roman" w:hAnsi="Times New Roman" w:eastAsia="仿宋_GB2312" w:cs="Times New Roman"/>
                <w:w w:val="100"/>
                <w:sz w:val="32"/>
                <w:szCs w:val="32"/>
                <w:highlight w:val="none"/>
                <w:lang w:val="en-US" w:eastAsia="zh-CN"/>
              </w:rPr>
              <w:t>120</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3A328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w w:val="100"/>
                <w:sz w:val="32"/>
                <w:szCs w:val="32"/>
                <w:highlight w:val="none"/>
                <w:lang w:val="en-US"/>
              </w:rPr>
            </w:pPr>
            <w:r>
              <w:rPr>
                <w:rFonts w:hint="default" w:ascii="Times New Roman" w:hAnsi="Times New Roman" w:eastAsia="仿宋_GB2312" w:cs="Times New Roman"/>
                <w:sz w:val="32"/>
                <w:szCs w:val="32"/>
                <w:highlight w:val="none"/>
                <w:lang w:val="en-US" w:eastAsia="zh-CN"/>
              </w:rPr>
              <w:t>按年收费，不足一年按一年收取。</w:t>
            </w:r>
          </w:p>
        </w:tc>
      </w:tr>
    </w:tbl>
    <w:p w14:paraId="1B1F96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222D6B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黑体" w:hAnsi="黑体" w:eastAsia="黑体" w:cs="黑体"/>
          <w:color w:val="auto"/>
          <w:sz w:val="32"/>
          <w:szCs w:val="32"/>
          <w:lang w:val="en-US" w:eastAsia="zh-CN"/>
        </w:rPr>
      </w:pPr>
      <w:r>
        <w:rPr>
          <w:rFonts w:hint="default" w:ascii="Times New Roman" w:hAnsi="Times New Roman" w:eastAsia="仿宋_GB2312" w:cs="Times New Roman"/>
          <w:sz w:val="32"/>
          <w:szCs w:val="32"/>
          <w:highlight w:val="none"/>
          <w:lang w:val="en-US" w:eastAsia="zh-CN"/>
        </w:rPr>
        <w:t>《三明市沙县区发展和改革局关于重新规范殡葬服务收费标准有关问题的通知》（沙发改〔2024〕68号）中骨灰寄存收费标</w:t>
      </w:r>
      <w:r>
        <w:rPr>
          <w:rFonts w:hint="default" w:ascii="Times New Roman" w:hAnsi="Times New Roman" w:eastAsia="仿宋_GB2312" w:cs="Times New Roman"/>
          <w:color w:val="auto"/>
          <w:sz w:val="32"/>
          <w:szCs w:val="32"/>
          <w:highlight w:val="none"/>
          <w:lang w:val="en-US" w:eastAsia="zh-CN"/>
        </w:rPr>
        <w:t>准</w:t>
      </w:r>
      <w:r>
        <w:rPr>
          <w:rFonts w:hint="eastAsia" w:ascii="Times New Roman" w:hAnsi="Times New Roman" w:eastAsia="仿宋_GB2312" w:cs="Times New Roman"/>
          <w:color w:val="auto"/>
          <w:sz w:val="32"/>
          <w:szCs w:val="32"/>
          <w:highlight w:val="none"/>
          <w:lang w:val="en-US" w:eastAsia="zh-CN"/>
        </w:rPr>
        <w:t>80元/具·年，仅</w:t>
      </w:r>
      <w:r>
        <w:rPr>
          <w:rFonts w:hint="default" w:ascii="Times New Roman" w:hAnsi="Times New Roman" w:eastAsia="仿宋_GB2312" w:cs="Times New Roman"/>
          <w:color w:val="auto"/>
          <w:sz w:val="32"/>
          <w:szCs w:val="32"/>
          <w:highlight w:val="none"/>
          <w:lang w:val="en-US" w:eastAsia="zh-CN"/>
        </w:rPr>
        <w:t>指单格寄存的收费标准</w:t>
      </w:r>
      <w:r>
        <w:rPr>
          <w:rFonts w:hint="eastAsia" w:ascii="Times New Roman" w:hAnsi="Times New Roman" w:eastAsia="仿宋_GB2312" w:cs="Times New Roman"/>
          <w:color w:val="auto"/>
          <w:sz w:val="32"/>
          <w:szCs w:val="32"/>
          <w:highlight w:val="none"/>
          <w:lang w:val="en-US" w:eastAsia="zh-CN"/>
        </w:rPr>
        <w:t>，按年收费，不足一年按一年收取</w:t>
      </w:r>
      <w:r>
        <w:rPr>
          <w:rFonts w:hint="default" w:ascii="Times New Roman" w:hAnsi="Times New Roman" w:eastAsia="仿宋_GB2312" w:cs="Times New Roman"/>
          <w:color w:val="auto"/>
          <w:sz w:val="32"/>
          <w:szCs w:val="32"/>
          <w:highlight w:val="none"/>
          <w:lang w:val="en-US" w:eastAsia="zh-CN"/>
        </w:rPr>
        <w:t>。</w:t>
      </w:r>
    </w:p>
    <w:p w14:paraId="74A63A25">
      <w:pPr>
        <w:keepNext w:val="0"/>
        <w:keepLines w:val="0"/>
        <w:pageBreakBefore w:val="0"/>
        <w:numPr>
          <w:ilvl w:val="0"/>
          <w:numId w:val="1"/>
        </w:numPr>
        <w:kinsoku/>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殡葬延伸服务收费（政府指导价）</w:t>
      </w:r>
    </w:p>
    <w:tbl>
      <w:tblPr>
        <w:tblStyle w:val="5"/>
        <w:tblpPr w:leftFromText="180" w:rightFromText="180" w:vertAnchor="text" w:horzAnchor="page" w:tblpX="1504" w:tblpY="578"/>
        <w:tblOverlap w:val="never"/>
        <w:tblW w:w="9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88"/>
        <w:gridCol w:w="1259"/>
        <w:gridCol w:w="1528"/>
        <w:gridCol w:w="1585"/>
        <w:gridCol w:w="3421"/>
      </w:tblGrid>
      <w:tr w14:paraId="43B9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547" w:type="dxa"/>
            <w:gridSpan w:val="2"/>
            <w:tcBorders>
              <w:top w:val="single" w:color="000000" w:sz="4" w:space="0"/>
              <w:left w:val="single" w:color="000000" w:sz="4" w:space="0"/>
              <w:bottom w:val="single" w:color="000000" w:sz="4" w:space="0"/>
              <w:right w:val="single" w:color="000000" w:sz="4" w:space="0"/>
            </w:tcBorders>
            <w:noWrap w:val="0"/>
            <w:vAlign w:val="center"/>
          </w:tcPr>
          <w:p w14:paraId="208A8A2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服务项目</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057556C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计费单位</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14:paraId="576932A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收费标准</w:t>
            </w:r>
          </w:p>
        </w:tc>
        <w:tc>
          <w:tcPr>
            <w:tcW w:w="3421" w:type="dxa"/>
            <w:tcBorders>
              <w:top w:val="single" w:color="000000" w:sz="4" w:space="0"/>
              <w:left w:val="single" w:color="000000" w:sz="4" w:space="0"/>
              <w:bottom w:val="single" w:color="000000" w:sz="4" w:space="0"/>
              <w:right w:val="single" w:color="000000" w:sz="4" w:space="0"/>
            </w:tcBorders>
            <w:noWrap w:val="0"/>
            <w:vAlign w:val="center"/>
          </w:tcPr>
          <w:p w14:paraId="38070FD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备注</w:t>
            </w:r>
          </w:p>
        </w:tc>
      </w:tr>
      <w:tr w14:paraId="077E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288" w:type="dxa"/>
            <w:tcBorders>
              <w:top w:val="single" w:color="000000" w:sz="4" w:space="0"/>
              <w:left w:val="single" w:color="000000" w:sz="4" w:space="0"/>
              <w:bottom w:val="single" w:color="000000" w:sz="4" w:space="0"/>
              <w:right w:val="single" w:color="000000" w:sz="4" w:space="0"/>
            </w:tcBorders>
            <w:noWrap w:val="0"/>
            <w:vAlign w:val="center"/>
          </w:tcPr>
          <w:p w14:paraId="6330276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吊唁设施及设备租用费</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363B2E1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守灵厅</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35DE991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元/天</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14:paraId="1F49780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360</w:t>
            </w:r>
          </w:p>
        </w:tc>
        <w:tc>
          <w:tcPr>
            <w:tcW w:w="3421" w:type="dxa"/>
            <w:tcBorders>
              <w:top w:val="single" w:color="000000" w:sz="4" w:space="0"/>
              <w:left w:val="single" w:color="000000" w:sz="4" w:space="0"/>
              <w:bottom w:val="single" w:color="000000" w:sz="4" w:space="0"/>
              <w:right w:val="single" w:color="000000" w:sz="4" w:space="0"/>
            </w:tcBorders>
            <w:noWrap w:val="0"/>
            <w:vAlign w:val="center"/>
          </w:tcPr>
          <w:p w14:paraId="11464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面积55-85平方米。含电子火盆、电子香、电子蜡烛、窗幔1套，配套祭拜台1张、签到台1张，小方桌2张，椅子20把。</w:t>
            </w:r>
          </w:p>
        </w:tc>
      </w:tr>
    </w:tbl>
    <w:p w14:paraId="4B6E9A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因水晶棺租用费用，属于选择性服务，实行市场调节价，故取消《三明市沙县区发展和改革局关于重新规范殡葬服务收费标准有关问题的通知》（沙发改〔2024〕68号）文件中的水晶棺租用收费标准。</w:t>
      </w:r>
    </w:p>
    <w:p w14:paraId="6306C3A7">
      <w:pPr>
        <w:keepNext w:val="0"/>
        <w:keepLines w:val="0"/>
        <w:pageBreakBefore w:val="0"/>
        <w:widowControl/>
        <w:kinsoku/>
        <w:wordWrap w:val="0"/>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黑体" w:hAnsi="黑体" w:eastAsia="黑体" w:cs="黑体"/>
          <w:color w:val="auto"/>
          <w:sz w:val="32"/>
          <w:szCs w:val="32"/>
          <w:lang w:val="en-US" w:eastAsia="zh-CN"/>
        </w:rPr>
        <w:t>三、</w:t>
      </w:r>
      <w:r>
        <w:rPr>
          <w:rFonts w:hint="default" w:ascii="Times New Roman" w:hAnsi="Times New Roman" w:eastAsia="仿宋_GB2312" w:cs="Times New Roman"/>
          <w:sz w:val="32"/>
          <w:szCs w:val="32"/>
        </w:rPr>
        <w:t>你单位应严格执行明码标价的规定，在收费场所醒目位置公布服务项目、收费标准、收费依据和消费者投诉电话12315等相关内容，主动接受有关部门和社会的监督。</w:t>
      </w:r>
    </w:p>
    <w:p w14:paraId="3A67662A">
      <w:pPr>
        <w:keepNext w:val="0"/>
        <w:keepLines w:val="0"/>
        <w:pageBreakBefore w:val="0"/>
        <w:kinsoku/>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黑体" w:hAnsi="黑体" w:eastAsia="黑体" w:cs="黑体"/>
          <w:color w:val="auto"/>
          <w:sz w:val="32"/>
          <w:szCs w:val="32"/>
          <w:lang w:val="en-US" w:eastAsia="zh-CN"/>
        </w:rPr>
        <w:t>四、</w:t>
      </w:r>
      <w:r>
        <w:rPr>
          <w:rFonts w:hint="default" w:ascii="Times New Roman" w:hAnsi="Times New Roman" w:eastAsia="仿宋_GB2312" w:cs="Times New Roman"/>
          <w:sz w:val="32"/>
          <w:szCs w:val="32"/>
        </w:rPr>
        <w:t>本通知自下文之日起执行，此前发文凡与本通知不符的，以本通知为准。执行期间如遇国家和省有关政策调整，从其规定。</w:t>
      </w:r>
    </w:p>
    <w:p w14:paraId="02251306">
      <w:pPr>
        <w:keepNext w:val="0"/>
        <w:keepLines w:val="0"/>
        <w:pageBreakBefore w:val="0"/>
        <w:kinsoku/>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仿宋_GB2312" w:cs="Times New Roman"/>
          <w:sz w:val="32"/>
          <w:szCs w:val="32"/>
          <w:lang w:val="en-US" w:eastAsia="zh-CN"/>
        </w:rPr>
      </w:pPr>
    </w:p>
    <w:p w14:paraId="7167E30A">
      <w:pPr>
        <w:keepNext w:val="0"/>
        <w:keepLines w:val="0"/>
        <w:pageBreakBefore w:val="0"/>
        <w:kinsoku/>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仿宋_GB2312" w:cs="Times New Roman"/>
          <w:sz w:val="32"/>
          <w:szCs w:val="32"/>
          <w:lang w:val="en-US" w:eastAsia="zh-CN"/>
        </w:rPr>
      </w:pPr>
    </w:p>
    <w:p w14:paraId="2F843DB5">
      <w:pPr>
        <w:keepNext w:val="0"/>
        <w:keepLines w:val="0"/>
        <w:pageBreakBefore w:val="0"/>
        <w:kinsoku/>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仿宋_GB2312" w:cs="Times New Roman"/>
          <w:sz w:val="32"/>
          <w:szCs w:val="32"/>
          <w:lang w:val="en-US" w:eastAsia="zh-CN"/>
        </w:rPr>
      </w:pPr>
    </w:p>
    <w:p w14:paraId="48577BDA">
      <w:pPr>
        <w:keepNext w:val="0"/>
        <w:keepLines w:val="0"/>
        <w:pageBreakBefore w:val="0"/>
        <w:kinsoku/>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仿宋_GB2312" w:cs="Times New Roman"/>
          <w:sz w:val="32"/>
          <w:szCs w:val="32"/>
          <w:lang w:val="en-US" w:eastAsia="zh-CN"/>
        </w:rPr>
      </w:pPr>
    </w:p>
    <w:p w14:paraId="775581F0">
      <w:pPr>
        <w:keepNext w:val="0"/>
        <w:keepLines w:val="0"/>
        <w:pageBreakBefore w:val="0"/>
        <w:kinsoku/>
        <w:wordWrap w:val="0"/>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三明市沙县区发展和改革局   </w:t>
      </w:r>
    </w:p>
    <w:p w14:paraId="1639C659">
      <w:pPr>
        <w:keepNext w:val="0"/>
        <w:keepLines w:val="0"/>
        <w:pageBreakBefore w:val="0"/>
        <w:widowControl w:val="0"/>
        <w:kinsoku/>
        <w:wordWrap/>
        <w:overflowPunct/>
        <w:topLinePunct w:val="0"/>
        <w:autoSpaceDE/>
        <w:autoSpaceDN/>
        <w:bidi w:val="0"/>
        <w:adjustRightInd/>
        <w:snapToGrid/>
        <w:spacing w:line="600" w:lineRule="exact"/>
        <w:ind w:firstLine="6080" w:firstLineChars="19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日</w:t>
      </w:r>
    </w:p>
    <w:sectPr>
      <w:footerReference r:id="rId3" w:type="default"/>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FDE4">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24A00">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BF24A00">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DD4E2"/>
    <w:multiLevelType w:val="singleLevel"/>
    <w:tmpl w:val="B5BDD4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ODViOWIwOTRiMThhNTU4ZDRlMDVlMmY4NDRhOTQifQ=="/>
  </w:docVars>
  <w:rsids>
    <w:rsidRoot w:val="3EFD4033"/>
    <w:rsid w:val="000B0E0B"/>
    <w:rsid w:val="00187037"/>
    <w:rsid w:val="001A3B8B"/>
    <w:rsid w:val="001C5C48"/>
    <w:rsid w:val="001D5485"/>
    <w:rsid w:val="0023545A"/>
    <w:rsid w:val="002478E8"/>
    <w:rsid w:val="002922CF"/>
    <w:rsid w:val="0035579D"/>
    <w:rsid w:val="00441851"/>
    <w:rsid w:val="00473AA5"/>
    <w:rsid w:val="0053078B"/>
    <w:rsid w:val="00546B94"/>
    <w:rsid w:val="0060631B"/>
    <w:rsid w:val="0064222C"/>
    <w:rsid w:val="006F6F19"/>
    <w:rsid w:val="00787A98"/>
    <w:rsid w:val="00862070"/>
    <w:rsid w:val="008954A9"/>
    <w:rsid w:val="008D72A3"/>
    <w:rsid w:val="00950DA4"/>
    <w:rsid w:val="00977D1B"/>
    <w:rsid w:val="009857AE"/>
    <w:rsid w:val="009968FD"/>
    <w:rsid w:val="009C5B0A"/>
    <w:rsid w:val="009F6B8F"/>
    <w:rsid w:val="00AB17A6"/>
    <w:rsid w:val="00B646E3"/>
    <w:rsid w:val="00C10F0E"/>
    <w:rsid w:val="00CB7662"/>
    <w:rsid w:val="00CC155A"/>
    <w:rsid w:val="00CD1CD4"/>
    <w:rsid w:val="00D8454E"/>
    <w:rsid w:val="00D85E03"/>
    <w:rsid w:val="00DE285B"/>
    <w:rsid w:val="00DF3E07"/>
    <w:rsid w:val="00E067FA"/>
    <w:rsid w:val="00E06E61"/>
    <w:rsid w:val="00EB57F9"/>
    <w:rsid w:val="00F31058"/>
    <w:rsid w:val="00F364CF"/>
    <w:rsid w:val="00F57A8E"/>
    <w:rsid w:val="00F7030D"/>
    <w:rsid w:val="00FA7A07"/>
    <w:rsid w:val="00FB58CB"/>
    <w:rsid w:val="049704C6"/>
    <w:rsid w:val="09DD5A7C"/>
    <w:rsid w:val="12AD6F47"/>
    <w:rsid w:val="14E176EB"/>
    <w:rsid w:val="156B2D26"/>
    <w:rsid w:val="16D70BE8"/>
    <w:rsid w:val="18DB5873"/>
    <w:rsid w:val="1951517E"/>
    <w:rsid w:val="199F616E"/>
    <w:rsid w:val="1BEECC8E"/>
    <w:rsid w:val="1D3804EF"/>
    <w:rsid w:val="1F7EF2F5"/>
    <w:rsid w:val="216D06F2"/>
    <w:rsid w:val="22765DED"/>
    <w:rsid w:val="232611C0"/>
    <w:rsid w:val="26465BAC"/>
    <w:rsid w:val="26AE4EAB"/>
    <w:rsid w:val="284F270B"/>
    <w:rsid w:val="2A2C346D"/>
    <w:rsid w:val="31622585"/>
    <w:rsid w:val="3192385D"/>
    <w:rsid w:val="33163B00"/>
    <w:rsid w:val="351F4DE1"/>
    <w:rsid w:val="35C35AA9"/>
    <w:rsid w:val="3EFD4033"/>
    <w:rsid w:val="45624E93"/>
    <w:rsid w:val="4A7F7F87"/>
    <w:rsid w:val="4E9162DF"/>
    <w:rsid w:val="504F2850"/>
    <w:rsid w:val="54944833"/>
    <w:rsid w:val="57285DFA"/>
    <w:rsid w:val="59B56B4A"/>
    <w:rsid w:val="59CB708A"/>
    <w:rsid w:val="5FFA109F"/>
    <w:rsid w:val="61215FC4"/>
    <w:rsid w:val="647B1116"/>
    <w:rsid w:val="66320B8F"/>
    <w:rsid w:val="667D7605"/>
    <w:rsid w:val="68C2342E"/>
    <w:rsid w:val="71CA04A4"/>
    <w:rsid w:val="73E7101C"/>
    <w:rsid w:val="77F17FF6"/>
    <w:rsid w:val="79FFF7F7"/>
    <w:rsid w:val="7E7E1B6B"/>
    <w:rsid w:val="7EDCB93B"/>
    <w:rsid w:val="7F9455B9"/>
    <w:rsid w:val="7FBF367A"/>
    <w:rsid w:val="7FFB5AB7"/>
    <w:rsid w:val="BFB74C5D"/>
    <w:rsid w:val="CF4F1F35"/>
    <w:rsid w:val="EFFF9C13"/>
    <w:rsid w:val="FBD53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paragraph" w:styleId="9">
    <w:name w:val="List Paragraph"/>
    <w:basedOn w:val="1"/>
    <w:unhideWhenUsed/>
    <w:qFormat/>
    <w:uiPriority w:val="99"/>
    <w:pPr>
      <w:ind w:firstLine="420" w:firstLineChars="200"/>
    </w:p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1164</Words>
  <Characters>1292</Characters>
  <Lines>5</Lines>
  <Paragraphs>1</Paragraphs>
  <TotalTime>29</TotalTime>
  <ScaleCrop>false</ScaleCrop>
  <LinksUpToDate>false</LinksUpToDate>
  <CharactersWithSpaces>1370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2018-10-14T02:49:00Z</dcterms:created>
  <dc:creator>Amaze</dc:creator>
  <cp:lastModifiedBy>闹钟小姐</cp:lastModifiedBy>
  <cp:lastPrinted>2025-05-13T08:38:00Z</cp:lastPrinted>
  <dcterms:modified xsi:type="dcterms:W3CDTF">2025-05-13T15:25:39Z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E309B1A576E626A5F3F32268F413A102_43</vt:lpwstr>
  </property>
</Properties>
</file>