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DED" w:rsidRDefault="00983DED" w:rsidP="00983DED">
      <w:pPr>
        <w:spacing w:line="800" w:lineRule="exact"/>
        <w:ind w:firstLineChars="494" w:firstLine="2182"/>
        <w:rPr>
          <w:b/>
          <w:sz w:val="44"/>
          <w:szCs w:val="44"/>
        </w:rPr>
      </w:pPr>
    </w:p>
    <w:p w:rsidR="00983DED" w:rsidRDefault="00983DED" w:rsidP="00983DED">
      <w:pPr>
        <w:spacing w:line="800" w:lineRule="exact"/>
        <w:ind w:firstLineChars="494" w:firstLine="2182"/>
        <w:rPr>
          <w:b/>
          <w:sz w:val="44"/>
          <w:szCs w:val="44"/>
        </w:rPr>
      </w:pPr>
    </w:p>
    <w:p w:rsidR="00983DED" w:rsidRDefault="00983DED" w:rsidP="00983DED">
      <w:pPr>
        <w:spacing w:line="800" w:lineRule="exact"/>
        <w:ind w:firstLineChars="494" w:firstLine="2182"/>
        <w:rPr>
          <w:b/>
          <w:sz w:val="44"/>
          <w:szCs w:val="44"/>
        </w:rPr>
      </w:pPr>
    </w:p>
    <w:p w:rsidR="00983DED" w:rsidRDefault="00983DED" w:rsidP="00983DED">
      <w:pPr>
        <w:spacing w:line="800" w:lineRule="exact"/>
        <w:ind w:firstLineChars="494" w:firstLine="2182"/>
        <w:rPr>
          <w:b/>
          <w:sz w:val="44"/>
          <w:szCs w:val="44"/>
        </w:rPr>
      </w:pPr>
    </w:p>
    <w:p w:rsidR="00983DED" w:rsidRDefault="00983DED" w:rsidP="00ED615C">
      <w:pPr>
        <w:rPr>
          <w:sz w:val="32"/>
          <w:szCs w:val="32"/>
        </w:rPr>
      </w:pPr>
    </w:p>
    <w:p w:rsidR="00983DED" w:rsidRPr="00A62157" w:rsidRDefault="00983DED" w:rsidP="00983DED">
      <w:pPr>
        <w:ind w:firstLineChars="850" w:firstLine="2550"/>
        <w:rPr>
          <w:sz w:val="30"/>
          <w:szCs w:val="30"/>
        </w:rPr>
      </w:pPr>
      <w:r w:rsidRPr="00A62157">
        <w:rPr>
          <w:rFonts w:hint="eastAsia"/>
          <w:sz w:val="30"/>
          <w:szCs w:val="30"/>
        </w:rPr>
        <w:t>沙</w:t>
      </w:r>
      <w:r w:rsidRPr="00A62157">
        <w:rPr>
          <w:sz w:val="30"/>
          <w:szCs w:val="30"/>
        </w:rPr>
        <w:t>价</w:t>
      </w:r>
      <w:r w:rsidRPr="00A62157">
        <w:rPr>
          <w:rFonts w:hint="eastAsia"/>
          <w:sz w:val="30"/>
          <w:szCs w:val="30"/>
        </w:rPr>
        <w:t>通告〔</w:t>
      </w:r>
      <w:r w:rsidR="00617A26" w:rsidRPr="00A62157">
        <w:rPr>
          <w:rFonts w:hint="eastAsia"/>
          <w:sz w:val="30"/>
          <w:szCs w:val="30"/>
        </w:rPr>
        <w:t>2017</w:t>
      </w:r>
      <w:r w:rsidRPr="00A62157">
        <w:rPr>
          <w:rFonts w:hint="eastAsia"/>
          <w:sz w:val="30"/>
          <w:szCs w:val="30"/>
        </w:rPr>
        <w:t>〕</w:t>
      </w:r>
      <w:r w:rsidR="00E83A50" w:rsidRPr="00A62157">
        <w:rPr>
          <w:rFonts w:hint="eastAsia"/>
          <w:sz w:val="30"/>
          <w:szCs w:val="30"/>
        </w:rPr>
        <w:t>3</w:t>
      </w:r>
      <w:r w:rsidRPr="00A62157">
        <w:rPr>
          <w:rFonts w:hint="eastAsia"/>
          <w:sz w:val="30"/>
          <w:szCs w:val="30"/>
        </w:rPr>
        <w:t>号</w:t>
      </w:r>
    </w:p>
    <w:p w:rsidR="00983DED" w:rsidRDefault="00983DED" w:rsidP="00983DED">
      <w:pPr>
        <w:spacing w:line="800" w:lineRule="exact"/>
        <w:ind w:firstLineChars="494" w:firstLine="2182"/>
        <w:rPr>
          <w:b/>
          <w:sz w:val="44"/>
          <w:szCs w:val="44"/>
        </w:rPr>
      </w:pPr>
    </w:p>
    <w:p w:rsidR="00E83A50" w:rsidRPr="00E83A50" w:rsidRDefault="00983DED" w:rsidP="005B7F42">
      <w:pPr>
        <w:widowControl/>
        <w:spacing w:before="100" w:beforeAutospacing="1" w:line="520" w:lineRule="atLeast"/>
        <w:ind w:leftChars="200" w:left="420"/>
        <w:rPr>
          <w:rFonts w:asciiTheme="majorEastAsia" w:eastAsiaTheme="majorEastAsia" w:hAnsiTheme="majorEastAsia" w:cs="宋体"/>
          <w:color w:val="000000"/>
          <w:kern w:val="0"/>
          <w:sz w:val="44"/>
          <w:szCs w:val="44"/>
        </w:rPr>
      </w:pPr>
      <w:r w:rsidRPr="00C85C2B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沙县物价局</w:t>
      </w:r>
      <w:r w:rsidR="00E83A50" w:rsidRPr="00C85C2B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沙县财政局关于公布</w:t>
      </w:r>
      <w:r w:rsidR="00E83A50" w:rsidRPr="00E83A50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《</w:t>
      </w:r>
      <w:r w:rsidR="00896526" w:rsidRPr="00C85C2B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沙</w:t>
      </w:r>
      <w:r w:rsidR="00896526" w:rsidRPr="00C85C2B">
        <w:rPr>
          <w:rFonts w:asciiTheme="majorEastAsia" w:eastAsiaTheme="majorEastAsia" w:hAnsiTheme="majorEastAsia" w:cs="宋体"/>
          <w:color w:val="000000"/>
          <w:kern w:val="0"/>
          <w:sz w:val="44"/>
          <w:szCs w:val="44"/>
        </w:rPr>
        <w:t>县</w:t>
      </w:r>
      <w:r w:rsidR="00E83A50" w:rsidRPr="00E83A50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涉及企业行政事业性收费目录清单》的通告</w:t>
      </w:r>
    </w:p>
    <w:p w:rsidR="00983DED" w:rsidRPr="00617A26" w:rsidRDefault="00983DED" w:rsidP="005B7F42">
      <w:pPr>
        <w:spacing w:line="800" w:lineRule="exact"/>
        <w:ind w:firstLineChars="300" w:firstLine="960"/>
        <w:jc w:val="left"/>
        <w:rPr>
          <w:sz w:val="32"/>
          <w:szCs w:val="32"/>
        </w:rPr>
      </w:pPr>
    </w:p>
    <w:p w:rsidR="00C85C2B" w:rsidRPr="00C85C2B" w:rsidRDefault="00C85C2B" w:rsidP="001020C3">
      <w:pPr>
        <w:widowControl/>
        <w:wordWrap w:val="0"/>
        <w:spacing w:before="100" w:beforeAutospacing="1" w:line="500" w:lineRule="exact"/>
        <w:ind w:firstLine="641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C85C2B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为了落实涉企收费目录清单常态化管理制度，现将2017年7月31日前由国家和我省制定出台的</w:t>
      </w:r>
      <w:r w:rsidRPr="005B7F42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沙</w:t>
      </w:r>
      <w:r w:rsidRPr="005B7F42">
        <w:rPr>
          <w:rFonts w:ascii="仿宋_GB2312" w:eastAsia="仿宋_GB2312" w:hAnsi="宋体" w:cs="宋体"/>
          <w:color w:val="444444"/>
          <w:kern w:val="0"/>
          <w:sz w:val="30"/>
          <w:szCs w:val="30"/>
        </w:rPr>
        <w:t>县</w:t>
      </w:r>
      <w:r w:rsidRPr="00C85C2B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涉企行政事业性收费目录清单予以公布。之前公布的《收费清单》与本《收费清单》内容不一致的以本清单内容为准。</w:t>
      </w:r>
    </w:p>
    <w:p w:rsidR="00C85C2B" w:rsidRPr="00C85C2B" w:rsidRDefault="00C85C2B" w:rsidP="001020C3">
      <w:pPr>
        <w:widowControl/>
        <w:wordWrap w:val="0"/>
        <w:spacing w:before="100" w:beforeAutospacing="1" w:line="500" w:lineRule="exact"/>
        <w:ind w:firstLine="641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C85C2B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特此通告。</w:t>
      </w:r>
    </w:p>
    <w:p w:rsidR="00C85C2B" w:rsidRPr="00C85C2B" w:rsidRDefault="00C85C2B" w:rsidP="001020C3">
      <w:pPr>
        <w:widowControl/>
        <w:wordWrap w:val="0"/>
        <w:spacing w:beforeAutospacing="1" w:line="52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C85C2B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附件：</w:t>
      </w:r>
      <w:r w:rsidRPr="005B7F42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沙</w:t>
      </w:r>
      <w:r w:rsidRPr="005B7F42">
        <w:rPr>
          <w:rFonts w:ascii="仿宋_GB2312" w:eastAsia="仿宋_GB2312" w:hAnsi="宋体" w:cs="宋体"/>
          <w:color w:val="444444"/>
          <w:kern w:val="0"/>
          <w:sz w:val="30"/>
          <w:szCs w:val="30"/>
        </w:rPr>
        <w:t>县</w:t>
      </w:r>
      <w:r w:rsidRPr="00C85C2B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涉及企业行政事业性收费目录清单</w:t>
      </w:r>
    </w:p>
    <w:p w:rsidR="00983DED" w:rsidRPr="005B7F42" w:rsidRDefault="00983DED" w:rsidP="0049665A">
      <w:pPr>
        <w:widowControl/>
        <w:wordWrap w:val="0"/>
        <w:spacing w:before="100" w:beforeAutospacing="1" w:line="500" w:lineRule="exact"/>
        <w:ind w:firstLineChars="1100" w:firstLine="3300"/>
        <w:jc w:val="left"/>
        <w:rPr>
          <w:rFonts w:ascii="仿宋_GB2312" w:eastAsia="仿宋_GB2312" w:hAnsi="宋体" w:cs="宋体"/>
          <w:color w:val="444444"/>
          <w:kern w:val="0"/>
          <w:sz w:val="30"/>
          <w:szCs w:val="30"/>
        </w:rPr>
      </w:pPr>
      <w:r w:rsidRPr="005B7F42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沙县物价局</w:t>
      </w:r>
      <w:r w:rsidR="0049665A" w:rsidRPr="005B7F42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 xml:space="preserve">        沙</w:t>
      </w:r>
      <w:r w:rsidR="0049665A" w:rsidRPr="005B7F42">
        <w:rPr>
          <w:rFonts w:ascii="仿宋_GB2312" w:eastAsia="仿宋_GB2312" w:hAnsi="宋体" w:cs="宋体"/>
          <w:color w:val="444444"/>
          <w:kern w:val="0"/>
          <w:sz w:val="30"/>
          <w:szCs w:val="30"/>
        </w:rPr>
        <w:t>县财政局</w:t>
      </w:r>
    </w:p>
    <w:p w:rsidR="00983DED" w:rsidRPr="005B7F42" w:rsidRDefault="00617A26" w:rsidP="0049665A">
      <w:pPr>
        <w:widowControl/>
        <w:wordWrap w:val="0"/>
        <w:spacing w:before="100" w:beforeAutospacing="1" w:line="500" w:lineRule="exact"/>
        <w:ind w:firstLineChars="1400" w:firstLine="4200"/>
        <w:jc w:val="left"/>
        <w:rPr>
          <w:rFonts w:ascii="仿宋_GB2312" w:eastAsia="仿宋_GB2312" w:hAnsi="宋体" w:cs="宋体"/>
          <w:color w:val="444444"/>
          <w:kern w:val="0"/>
          <w:sz w:val="30"/>
          <w:szCs w:val="30"/>
        </w:rPr>
      </w:pPr>
      <w:r w:rsidRPr="005B7F42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2017</w:t>
      </w:r>
      <w:r w:rsidR="00983DED" w:rsidRPr="005B7F42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年</w:t>
      </w:r>
      <w:r w:rsidR="0049665A" w:rsidRPr="005B7F42">
        <w:rPr>
          <w:rFonts w:ascii="仿宋_GB2312" w:eastAsia="仿宋_GB2312" w:hAnsi="宋体" w:cs="宋体"/>
          <w:color w:val="444444"/>
          <w:kern w:val="0"/>
          <w:sz w:val="30"/>
          <w:szCs w:val="30"/>
        </w:rPr>
        <w:t>9</w:t>
      </w:r>
      <w:r w:rsidR="00983DED" w:rsidRPr="005B7F42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月</w:t>
      </w:r>
      <w:r w:rsidR="00696C8F">
        <w:rPr>
          <w:rFonts w:ascii="仿宋_GB2312" w:eastAsia="仿宋_GB2312" w:hAnsi="宋体" w:cs="宋体"/>
          <w:color w:val="444444"/>
          <w:kern w:val="0"/>
          <w:sz w:val="30"/>
          <w:szCs w:val="30"/>
        </w:rPr>
        <w:t>1</w:t>
      </w:r>
      <w:r w:rsidR="00983DED" w:rsidRPr="005B7F42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日</w:t>
      </w:r>
    </w:p>
    <w:p w:rsidR="001020C3" w:rsidRPr="005B7F42" w:rsidRDefault="001020C3" w:rsidP="00983DED">
      <w:pPr>
        <w:rPr>
          <w:rFonts w:ascii="黑体" w:eastAsia="黑体" w:hAnsi="黑体"/>
          <w:sz w:val="30"/>
          <w:szCs w:val="30"/>
        </w:rPr>
      </w:pPr>
    </w:p>
    <w:p w:rsidR="00BC1094" w:rsidRPr="005B7F42" w:rsidRDefault="00BC1094" w:rsidP="00CC0FF8">
      <w:pPr>
        <w:rPr>
          <w:rFonts w:ascii="楷体_GB2312" w:eastAsia="楷体_GB2312"/>
          <w:sz w:val="30"/>
          <w:szCs w:val="30"/>
        </w:rPr>
        <w:sectPr w:rsidR="00BC1094" w:rsidRPr="005B7F42" w:rsidSect="005B7F42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C0FF8" w:rsidRPr="00AA4BC1" w:rsidRDefault="00CC0FF8" w:rsidP="00CC0FF8">
      <w:pPr>
        <w:rPr>
          <w:rFonts w:ascii="楷体_GB2312" w:eastAsia="楷体_GB2312"/>
          <w:sz w:val="32"/>
          <w:szCs w:val="32"/>
        </w:rPr>
      </w:pPr>
      <w:r w:rsidRPr="00AA4BC1">
        <w:rPr>
          <w:rFonts w:ascii="楷体_GB2312" w:eastAsia="楷体_GB2312" w:hint="eastAsia"/>
          <w:sz w:val="32"/>
          <w:szCs w:val="32"/>
        </w:rPr>
        <w:lastRenderedPageBreak/>
        <w:t>附件</w:t>
      </w:r>
      <w:bookmarkStart w:id="0" w:name="_GoBack"/>
      <w:bookmarkEnd w:id="0"/>
    </w:p>
    <w:p w:rsidR="00CC0FF8" w:rsidRPr="00C701F3" w:rsidRDefault="00CC0FF8" w:rsidP="00CC0FF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沙</w:t>
      </w:r>
      <w:r>
        <w:rPr>
          <w:rFonts w:ascii="方正小标宋简体" w:eastAsia="方正小标宋简体"/>
          <w:sz w:val="36"/>
          <w:szCs w:val="36"/>
        </w:rPr>
        <w:t>县</w:t>
      </w:r>
      <w:r w:rsidRPr="00C701F3">
        <w:rPr>
          <w:rFonts w:ascii="方正小标宋简体" w:eastAsia="方正小标宋简体" w:hint="eastAsia"/>
          <w:sz w:val="36"/>
          <w:szCs w:val="36"/>
        </w:rPr>
        <w:t>行政事业性收费涉企收费</w:t>
      </w:r>
      <w:r>
        <w:rPr>
          <w:rFonts w:ascii="方正小标宋简体" w:eastAsia="方正小标宋简体" w:hint="eastAsia"/>
          <w:sz w:val="36"/>
          <w:szCs w:val="36"/>
        </w:rPr>
        <w:t>目录</w:t>
      </w:r>
      <w:r w:rsidRPr="00C701F3">
        <w:rPr>
          <w:rFonts w:ascii="方正小标宋简体" w:eastAsia="方正小标宋简体" w:hint="eastAsia"/>
          <w:sz w:val="36"/>
          <w:szCs w:val="36"/>
        </w:rPr>
        <w:t>清单</w:t>
      </w:r>
    </w:p>
    <w:p w:rsidR="00CC0FF8" w:rsidRDefault="00CC0FF8" w:rsidP="00CC0FF8">
      <w:pPr>
        <w:adjustRightInd w:val="0"/>
        <w:snapToGrid w:val="0"/>
        <w:spacing w:line="360" w:lineRule="exact"/>
        <w:ind w:firstLineChars="50" w:firstLine="160"/>
        <w:rPr>
          <w:rFonts w:ascii="黑体" w:eastAsia="黑体" w:hAnsi="宋体"/>
          <w:bCs/>
          <w:sz w:val="32"/>
          <w:szCs w:val="32"/>
        </w:rPr>
      </w:pPr>
    </w:p>
    <w:p w:rsidR="00CC0FF8" w:rsidRPr="005B7F42" w:rsidRDefault="00CC0FF8" w:rsidP="00CC0FF8">
      <w:pPr>
        <w:adjustRightInd w:val="0"/>
        <w:snapToGrid w:val="0"/>
        <w:spacing w:line="360" w:lineRule="exact"/>
        <w:ind w:firstLineChars="50" w:firstLine="150"/>
        <w:rPr>
          <w:rFonts w:asciiTheme="majorEastAsia" w:eastAsiaTheme="majorEastAsia" w:hAnsiTheme="majorEastAsia"/>
          <w:bCs/>
          <w:sz w:val="30"/>
          <w:szCs w:val="30"/>
        </w:rPr>
      </w:pPr>
      <w:r w:rsidRPr="005B7F42">
        <w:rPr>
          <w:rFonts w:asciiTheme="majorEastAsia" w:eastAsiaTheme="majorEastAsia" w:hAnsiTheme="majorEastAsia" w:hint="eastAsia"/>
          <w:bCs/>
          <w:sz w:val="30"/>
          <w:szCs w:val="30"/>
        </w:rPr>
        <w:t>一、国家定涉企行政事业性收费</w:t>
      </w:r>
    </w:p>
    <w:tbl>
      <w:tblPr>
        <w:tblW w:w="9871" w:type="dxa"/>
        <w:tblInd w:w="93" w:type="dxa"/>
        <w:tblLook w:val="0000" w:firstRow="0" w:lastRow="0" w:firstColumn="0" w:lastColumn="0" w:noHBand="0" w:noVBand="0"/>
      </w:tblPr>
      <w:tblGrid>
        <w:gridCol w:w="703"/>
        <w:gridCol w:w="1559"/>
        <w:gridCol w:w="567"/>
        <w:gridCol w:w="2406"/>
        <w:gridCol w:w="1260"/>
        <w:gridCol w:w="3376"/>
      </w:tblGrid>
      <w:tr w:rsidR="00CC0FF8" w:rsidRPr="00D36282" w:rsidTr="00CC0FF8">
        <w:trPr>
          <w:trHeight w:val="5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D36282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D36282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D36282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D36282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>部门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D36282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D36282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D36282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D36282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>收费项目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D36282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D36282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>资金管理方式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D36282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D36282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>政策依据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公安部门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证照费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CC0FF8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(１)机动车号牌工本费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《道路交通安全法》，发改价格[2004]2831号,计价格[1994]783号,价费字[1992]240号，行业标准GA36-2014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CC0FF8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①号牌(含临时)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CC0FF8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②号牌专用固封装置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CC0FF8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③号牌架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  (２)机动车行驶证、登记证、驾驶证工本费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CC0FF8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《道路交通安全法》，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发改价格[2017]1186号，</w:t>
            </w: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发改价格[2004]2831号,财综[2001]67号,计价格[2001]1979号,计价格[1994]783号,价费字[1992]240号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  (３)临时入境机动车号牌和行驶证、临时机动车驾驶许可工本费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《道路交通安全法》，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发改价格[2017]1186号，</w:t>
            </w: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财综[2008]36号,发改价格[2008]1575号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国土资源部门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土地复垦费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《土地管理法》，《土地复垦条例》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土地闲置费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《土地管理法》，《城市房地产管理法》，国发[2008]3号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不动产登记费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缴入中央和地方国库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《物权法》，财税[2016]79号，发改价格规[2016]2559号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耕地开垦费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《土地管理法》，《土地管理法实施条例》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住房城乡建设部门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污水处理费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《城市排水和污水处理条例》,财税[2014]151号,发改价格[2015]119号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城市道路占用、挖掘修复费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《城市道路管理条例》，建城[1993]410号，财税[2015]68号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交通部门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车辆通行费(限于政府还贷)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《公路法》，《收费公路条例》,交公路发[1994]686号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工业和信息化部门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无线电频率占用费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缴入中央和地方国库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800CAB">
            <w:pPr>
              <w:widowControl/>
              <w:spacing w:line="28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《无线电管理条例》，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发改价格[2017]1186号，</w:t>
            </w: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发改价格[2013]2396号,发改价格[2011]749号,发改价格[2005]2812号，发改价格[2003]2300号,计价费[1998]218号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电信网码号资源占用费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信部联清[2004]517号，信部联清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[</w:t>
            </w: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2005]401号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，发改价格[2017]1186号</w:t>
            </w:r>
          </w:p>
        </w:tc>
      </w:tr>
      <w:tr w:rsidR="00CC0FF8" w:rsidRPr="00380E80" w:rsidTr="00CC0FF8">
        <w:trPr>
          <w:trHeight w:val="41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水利部门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水资源费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缴入中央和地方国库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800CAB">
            <w:pPr>
              <w:widowControl/>
              <w:spacing w:line="30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《水法》，《取水许可和水资源费征收管理条例》，财税[2016]2号，发改价格[2014]1959号,发改价格[2013]29号,财综[2011]19号,发改价格[2009]1779号,财综[2008]79号,财综[2003]89号,价费字[1992]181号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水土保持补偿费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缴入中央和地方国库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《水土保持法》，财综[2014]8号,发改价格[2014]886号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，发改价格[2017]1186号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农业部门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农药实验费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缴入中央和地方国库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价费字[1992]452号，发改价格[2015]2136号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，发改价格[2017]1186号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  （1）田间试验费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  （2）残留试验费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  （3）药效试验费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渔业资源增殖保护费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缴入中央和地方国库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《渔业法》，财税[2014]101号，发改价格[2015]2136号，财综[2012]97号,计价格[1994]400号,价费字[1992]452号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草原植被恢复费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《草原法》，财综[2010]29号,发改价格[2010]1235号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人防部门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72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防空地下室易地建设费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缴入中央和地方国库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中发[2001]9号,计价格[2000]474号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法院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诉讼费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缴入中央和地方国库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《诉讼费用交纳办法》(国务院令481号),财行[2003]275号</w:t>
            </w:r>
          </w:p>
        </w:tc>
      </w:tr>
      <w:tr w:rsidR="00CC0FF8" w:rsidRPr="00380E80" w:rsidTr="00CC0FF8">
        <w:trPr>
          <w:trHeight w:val="34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工商部门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商标注册收费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800CAB">
            <w:pPr>
              <w:widowControl/>
              <w:spacing w:line="30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《商标法》，财税[2017]20号，发改价格[2013]1494号,发改价格[2008]2579号,财综[2004]11号,计价费[1998]1077号,财综字[1995]88号,计价格[1995]2404号,价费字[1992]414号,发改价格[2015]2136号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800CA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（1）受理商标注册费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800CAB">
            <w:pPr>
              <w:widowControl/>
              <w:spacing w:line="32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  （2）补发商标注册证费（含刊登遗失声明费用）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  （3）受理转让注册商标费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  （4）受理商标续展注册费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  （5）受理商标注册延迟费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  （6）受理商标评审费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（7）变更费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（8）出具商标证明费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B008C1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（9）受理集体商标注册费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B008C1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（10）受理证明商标注册费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B008C1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（11）商标异议费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B008C1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（12）撤销商标费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（13）商标使用许可合同备案费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十一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质检部门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特种设备检验检测费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《特种设备安全法》，《特种设备安全监察条例》，发改价格[2015]1299号，财综[2011]16号,财综[2001]10号,价费字[1992]268号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十二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 环境保护部门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排污费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缴入中央和地方国库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《环境保护法》,《排污费征收使用管理条例》，发展改革委（四部委）令第31号,财综[2003]38号,财税[2015]71号，发改价格[2015]2185号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十三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民航部门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航空业务权补偿费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发改价格[2011]3214号,财综[2002]54号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适航审查费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发改价格[2011]3214号,财综[2002]54号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十四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食品药品监管部门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药品注册费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缴入中央和地方国库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《药品管理法实施条例》，财税[2015]2号,发改价格[2015]1006号</w:t>
            </w:r>
          </w:p>
        </w:tc>
      </w:tr>
      <w:tr w:rsidR="00CC0FF8" w:rsidRPr="00380E80" w:rsidTr="00CC0FF8">
        <w:trPr>
          <w:trHeight w:val="2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CC0FF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（1）新药注册费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CC0FF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（2）仿制药注册费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CC0FF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（3）补充申请注册费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CC0FF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（4）再注册费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CC0FF8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（5）加急费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医疗器械产品注册费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缴入中央和地方国库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《医疗器械监督管理条例》，财税[2015]2号,发改价格[2015]1006号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C070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（1）首次注册费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C070B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（2）变更注册费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C070B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（3）延续注册费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（4）临床试验申请费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 （5）加急费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十五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知识产权部门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专利收费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（1）专利收费（国内部分）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《专利法》，《专利法实施细则》，财税[2017]8号，发改价格[2017]270号，财税[2016]78号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①申请费、申请附加费、公布印刷费、优先权要求费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9A27D6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②发明专利申请实质审查费、复审费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9A27D6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 ③专利登记费、公告印刷费、年费、年费滞纳金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9A27D6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④恢复权利请求费、延长期限请求费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9A27D6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⑤著录事项变更费、专利权评价报告请求费、无效宣告请求费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9A27D6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⑥专利文件副本证明费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9A27D6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（2）PCT专利申请收费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《专利法》，《专利法实施细则》，财税[2017]8号，发改价格[2017]270号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9A27D6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①申请国际阶段收取的国际申请费和手续费，传送费、检索费、优先权文件费、初步审查费、单一性异议费、副本复制费、后提交费、恢复权利请求费、滞纳金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②申请进入中国国家阶段收取的宽限费、译文改正费、单一性恢复费、优先权恢复费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（3）为其他国家和地区提供检索和审查服务收费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《专利法》，《专利法实施细则》，财税[2017]8号，发改价格[2017]270号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集成电路布图设计保护收费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《集成电路布图设计保护条例》，财税[2017]8号，发改价格[2017]270号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，发改价格[2017]1186号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  （1）布图设计登记费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kern w:val="0"/>
                <w:sz w:val="22"/>
                <w:szCs w:val="22"/>
              </w:rPr>
              <w:t>  （2）布图设计登记复审请求费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kern w:val="0"/>
                <w:sz w:val="22"/>
                <w:szCs w:val="22"/>
              </w:rPr>
              <w:t>  （3）著录事项变更手续费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kern w:val="0"/>
                <w:sz w:val="22"/>
                <w:szCs w:val="22"/>
              </w:rPr>
              <w:t>  （4）延长期限请求费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kern w:val="0"/>
                <w:sz w:val="22"/>
                <w:szCs w:val="22"/>
              </w:rPr>
              <w:t>  （5）恢复布图设计登记权利请求费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kern w:val="0"/>
                <w:sz w:val="22"/>
                <w:szCs w:val="22"/>
              </w:rPr>
              <w:t>  （6）非自愿许可使用布图设计请求费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kern w:val="0"/>
                <w:sz w:val="22"/>
                <w:szCs w:val="22"/>
              </w:rPr>
              <w:t>  （7）报酬裁决费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0E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十六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银监会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银行业监管费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财税[2015]21号，发改价格[2016]14号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十七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证监会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证券、期货业监管费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财税[2015]20号,发改价格[2016]14号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十八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保监会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保险业监管费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缴入中央国库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财税[2015]22号，发改价格[2016]14号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十九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仲裁部门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0FF8" w:rsidRPr="00380E80" w:rsidTr="00CC0FF8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仲裁收费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缴入地方国库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F8" w:rsidRPr="00380E80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380E80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《仲裁法》，财综[2010]19号,国办发[1995]44号</w:t>
            </w:r>
          </w:p>
        </w:tc>
      </w:tr>
    </w:tbl>
    <w:p w:rsidR="00CC0FF8" w:rsidRDefault="00CC0FF8" w:rsidP="00CC0FF8">
      <w:pPr>
        <w:spacing w:line="360" w:lineRule="exact"/>
        <w:rPr>
          <w:rFonts w:ascii="黑体" w:eastAsia="黑体" w:hAnsi="宋体"/>
          <w:bCs/>
          <w:sz w:val="32"/>
          <w:szCs w:val="32"/>
        </w:rPr>
      </w:pPr>
    </w:p>
    <w:p w:rsidR="00CC0FF8" w:rsidRDefault="00CC0FF8" w:rsidP="00CC0FF8">
      <w:pPr>
        <w:spacing w:line="360" w:lineRule="exact"/>
        <w:rPr>
          <w:rFonts w:ascii="黑体" w:eastAsia="黑体" w:hAnsi="宋体"/>
          <w:bCs/>
          <w:sz w:val="32"/>
          <w:szCs w:val="32"/>
        </w:rPr>
      </w:pPr>
    </w:p>
    <w:p w:rsidR="00CC0FF8" w:rsidRDefault="00CC0FF8" w:rsidP="00CC0FF8">
      <w:pPr>
        <w:spacing w:line="360" w:lineRule="exact"/>
        <w:rPr>
          <w:rFonts w:ascii="黑体" w:eastAsia="黑体" w:hAnsi="宋体"/>
          <w:bCs/>
          <w:sz w:val="32"/>
          <w:szCs w:val="32"/>
        </w:rPr>
      </w:pPr>
    </w:p>
    <w:p w:rsidR="00CC0FF8" w:rsidRDefault="00CC0FF8" w:rsidP="00CC0FF8">
      <w:pPr>
        <w:spacing w:line="360" w:lineRule="exact"/>
        <w:rPr>
          <w:rFonts w:ascii="黑体" w:eastAsia="黑体" w:hAnsi="宋体"/>
          <w:bCs/>
          <w:sz w:val="32"/>
          <w:szCs w:val="32"/>
        </w:rPr>
      </w:pPr>
    </w:p>
    <w:p w:rsidR="00CC0FF8" w:rsidRDefault="00CC0FF8" w:rsidP="00CC0FF8">
      <w:pPr>
        <w:spacing w:line="360" w:lineRule="exact"/>
        <w:rPr>
          <w:rFonts w:ascii="黑体" w:eastAsia="黑体" w:hAnsi="宋体"/>
          <w:bCs/>
          <w:sz w:val="32"/>
          <w:szCs w:val="32"/>
        </w:rPr>
      </w:pPr>
    </w:p>
    <w:p w:rsidR="00CC0FF8" w:rsidRDefault="00CC0FF8" w:rsidP="00CC0FF8">
      <w:pPr>
        <w:spacing w:line="360" w:lineRule="exact"/>
        <w:rPr>
          <w:rFonts w:ascii="黑体" w:eastAsia="黑体" w:hAnsi="宋体"/>
          <w:bCs/>
          <w:sz w:val="32"/>
          <w:szCs w:val="32"/>
        </w:rPr>
      </w:pPr>
    </w:p>
    <w:p w:rsidR="00CC0FF8" w:rsidRPr="00A30435" w:rsidRDefault="00CC0FF8" w:rsidP="00CC0FF8">
      <w:pPr>
        <w:spacing w:line="360" w:lineRule="exact"/>
        <w:rPr>
          <w:rFonts w:ascii="黑体" w:eastAsia="黑体" w:hAnsi="宋体"/>
          <w:bCs/>
          <w:sz w:val="32"/>
          <w:szCs w:val="32"/>
        </w:rPr>
      </w:pPr>
    </w:p>
    <w:p w:rsidR="00887978" w:rsidRDefault="00887978" w:rsidP="00CC0FF8">
      <w:pPr>
        <w:spacing w:line="360" w:lineRule="exact"/>
        <w:rPr>
          <w:rFonts w:ascii="黑体" w:eastAsia="黑体" w:hAnsi="宋体"/>
          <w:bCs/>
          <w:sz w:val="32"/>
          <w:szCs w:val="32"/>
        </w:rPr>
      </w:pPr>
    </w:p>
    <w:p w:rsidR="00CC0FF8" w:rsidRPr="005B7F42" w:rsidRDefault="00CC0FF8" w:rsidP="00CC0FF8">
      <w:pPr>
        <w:spacing w:line="360" w:lineRule="exact"/>
        <w:rPr>
          <w:rFonts w:asciiTheme="majorEastAsia" w:eastAsiaTheme="majorEastAsia" w:hAnsiTheme="majorEastAsia"/>
          <w:bCs/>
          <w:sz w:val="30"/>
          <w:szCs w:val="30"/>
        </w:rPr>
      </w:pPr>
      <w:r w:rsidRPr="005B7F42">
        <w:rPr>
          <w:rFonts w:asciiTheme="majorEastAsia" w:eastAsiaTheme="majorEastAsia" w:hAnsiTheme="majorEastAsia" w:hint="eastAsia"/>
          <w:bCs/>
          <w:sz w:val="30"/>
          <w:szCs w:val="30"/>
        </w:rPr>
        <w:lastRenderedPageBreak/>
        <w:t>二、省定涉企行政事业性收费</w:t>
      </w:r>
    </w:p>
    <w:p w:rsidR="00887978" w:rsidRPr="005B7F42" w:rsidRDefault="00887978" w:rsidP="00CC0FF8">
      <w:pPr>
        <w:spacing w:line="360" w:lineRule="exact"/>
        <w:rPr>
          <w:rFonts w:asciiTheme="majorEastAsia" w:eastAsiaTheme="majorEastAsia" w:hAnsiTheme="majorEastAsia"/>
          <w:bCs/>
          <w:sz w:val="30"/>
          <w:szCs w:val="30"/>
        </w:rPr>
      </w:pPr>
    </w:p>
    <w:p w:rsidR="00887978" w:rsidRDefault="00887978" w:rsidP="00CC0FF8">
      <w:pPr>
        <w:spacing w:line="360" w:lineRule="exact"/>
        <w:rPr>
          <w:rFonts w:ascii="黑体" w:eastAsia="黑体" w:hAnsi="宋体"/>
          <w:bCs/>
          <w:sz w:val="32"/>
          <w:szCs w:val="32"/>
        </w:rPr>
      </w:pPr>
    </w:p>
    <w:tbl>
      <w:tblPr>
        <w:tblW w:w="9871" w:type="dxa"/>
        <w:tblInd w:w="93" w:type="dxa"/>
        <w:tblLook w:val="0000" w:firstRow="0" w:lastRow="0" w:firstColumn="0" w:lastColumn="0" w:noHBand="0" w:noVBand="0"/>
      </w:tblPr>
      <w:tblGrid>
        <w:gridCol w:w="1105"/>
        <w:gridCol w:w="1822"/>
        <w:gridCol w:w="2292"/>
        <w:gridCol w:w="1085"/>
        <w:gridCol w:w="3567"/>
      </w:tblGrid>
      <w:tr w:rsidR="00CC0FF8" w:rsidRPr="00D36282" w:rsidTr="002174EB">
        <w:trPr>
          <w:trHeight w:val="500"/>
          <w:tblHeader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6B694D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6B694D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>收费项目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6B694D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>文件依据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6B694D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>执行</w:t>
            </w:r>
          </w:p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6B694D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>时限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6B694D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>收费标准</w:t>
            </w:r>
          </w:p>
        </w:tc>
      </w:tr>
      <w:tr w:rsidR="00CC0FF8" w:rsidRPr="00D36282" w:rsidTr="002174EB">
        <w:trPr>
          <w:trHeight w:val="440"/>
          <w:tblHeader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D36282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D36282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D36282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D36282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D36282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CC0FF8" w:rsidRPr="00D36282" w:rsidTr="002174EB">
        <w:trPr>
          <w:trHeight w:val="658"/>
        </w:trPr>
        <w:tc>
          <w:tcPr>
            <w:tcW w:w="9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D36282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362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一、林业</w:t>
            </w:r>
          </w:p>
        </w:tc>
      </w:tr>
      <w:tr w:rsidR="00CC0FF8" w:rsidRPr="00D36282" w:rsidTr="002174EB">
        <w:trPr>
          <w:trHeight w:val="102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园林绿化补偿费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省人大《福州市城市园林绿化管理办法》，闽价房[2008]343号，闽财预［2010］154号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2008年起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具体按闽价房[2008]343号文件执行。</w:t>
            </w:r>
          </w:p>
        </w:tc>
      </w:tr>
      <w:tr w:rsidR="00CC0FF8" w:rsidRPr="00D36282" w:rsidTr="002174EB">
        <w:trPr>
          <w:trHeight w:val="596"/>
        </w:trPr>
        <w:tc>
          <w:tcPr>
            <w:tcW w:w="9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D36282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</w:t>
            </w:r>
            <w:r w:rsidRPr="00D362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、建设</w:t>
            </w:r>
          </w:p>
        </w:tc>
      </w:tr>
      <w:tr w:rsidR="00CC0FF8" w:rsidRPr="00D36282" w:rsidTr="002174EB">
        <w:trPr>
          <w:trHeight w:val="61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城市绿化赔偿费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闽财综[2004]75号    闽价[2006]房58号             闽财综[2007]40号    闽财综[2011]10号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6B694D">
                <w:rPr>
                  <w:rFonts w:ascii="新宋体" w:eastAsia="新宋体" w:hAnsi="新宋体" w:cs="宋体" w:hint="eastAsia"/>
                  <w:kern w:val="0"/>
                  <w:szCs w:val="21"/>
                </w:rPr>
                <w:t>2006年3月1日</w:t>
              </w:r>
            </w:smartTag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起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CC0FF8" w:rsidRPr="00D36282" w:rsidTr="002174EB">
        <w:trPr>
          <w:trHeight w:val="255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（1）灌木类赔偿收费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（1）单株造型：冠径≤50cm，每株收费30元，冠径每增加1 cm，增加20元；（2）单株自然形态：冠径≤30 cm，每株收费20元，冠径每增加1 cm，增加20元；（3）绿篱或片植：高度≤50 cm，每平方米收费80元，高度每增加1 0cm，增加30元</w:t>
            </w:r>
          </w:p>
        </w:tc>
      </w:tr>
      <w:tr w:rsidR="00CC0FF8" w:rsidRPr="00D36282" w:rsidTr="002174EB">
        <w:trPr>
          <w:trHeight w:val="51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（2）露地草本花卉类赔偿收费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按覆盖面积每平方米100元</w:t>
            </w:r>
          </w:p>
        </w:tc>
      </w:tr>
      <w:tr w:rsidR="00CC0FF8" w:rsidRPr="00D36282" w:rsidTr="002174EB">
        <w:trPr>
          <w:trHeight w:val="51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（3）草坪类赔偿收费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按覆盖面积每平方米20元</w:t>
            </w:r>
          </w:p>
        </w:tc>
      </w:tr>
      <w:tr w:rsidR="00CC0FF8" w:rsidRPr="00D36282" w:rsidTr="002174EB">
        <w:trPr>
          <w:trHeight w:val="51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（4）攀援植物类赔偿收费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按覆盖面积每平方米50元</w:t>
            </w:r>
          </w:p>
        </w:tc>
      </w:tr>
      <w:tr w:rsidR="00CC0FF8" w:rsidRPr="00D36282" w:rsidTr="002174EB">
        <w:trPr>
          <w:trHeight w:val="127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（5）园林绿地临时使用收费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设区市每日每平方米为0.60元，其他市、县每日每平方米为0.40元。占用绿地做商业广告的，按广告版面面积计算收费</w:t>
            </w:r>
          </w:p>
        </w:tc>
      </w:tr>
      <w:tr w:rsidR="00CC0FF8" w:rsidRPr="00D36282" w:rsidTr="002174EB">
        <w:trPr>
          <w:trHeight w:val="55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（6）棕榈科植物类赔偿收费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地径≤8 cm，每株收费60元，地径&gt;8 cm，每增加1cm，加收15元</w:t>
            </w:r>
          </w:p>
        </w:tc>
      </w:tr>
      <w:tr w:rsidR="00CC0FF8" w:rsidRPr="00D36282" w:rsidTr="002174EB">
        <w:trPr>
          <w:trHeight w:val="38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（7）树木类赔偿收费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按照树木规格（胸径Acm）的大小收费，具体标准详见文件。</w:t>
            </w:r>
          </w:p>
        </w:tc>
      </w:tr>
      <w:tr w:rsidR="00CC0FF8" w:rsidRPr="00D36282" w:rsidTr="002174EB">
        <w:trPr>
          <w:trHeight w:val="674"/>
        </w:trPr>
        <w:tc>
          <w:tcPr>
            <w:tcW w:w="9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b/>
                <w:bCs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b/>
                <w:bCs/>
                <w:kern w:val="0"/>
                <w:szCs w:val="21"/>
              </w:rPr>
              <w:lastRenderedPageBreak/>
              <w:t>三、交通</w:t>
            </w:r>
          </w:p>
        </w:tc>
      </w:tr>
      <w:tr w:rsidR="00CC0FF8" w:rsidRPr="00D36282" w:rsidTr="002174EB">
        <w:trPr>
          <w:trHeight w:val="51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公路路产损坏赔（补）偿费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b/>
                <w:bCs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b/>
                <w:bCs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b/>
                <w:bCs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CC0FF8" w:rsidRPr="00D36282" w:rsidTr="002174EB">
        <w:trPr>
          <w:trHeight w:val="102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1、高速公路路产损坏赔偿费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闽价费[2015]218号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2015"/>
              </w:smartTagPr>
              <w:r w:rsidRPr="006B694D">
                <w:rPr>
                  <w:rFonts w:ascii="新宋体" w:eastAsia="新宋体" w:hAnsi="新宋体" w:cs="宋体" w:hint="eastAsia"/>
                  <w:kern w:val="0"/>
                  <w:szCs w:val="21"/>
                </w:rPr>
                <w:t>2015年7月1日</w:t>
              </w:r>
            </w:smartTag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2017"/>
              </w:smartTagPr>
              <w:r w:rsidRPr="006B694D">
                <w:rPr>
                  <w:rFonts w:ascii="新宋体" w:eastAsia="新宋体" w:hAnsi="新宋体" w:cs="宋体" w:hint="eastAsia"/>
                  <w:kern w:val="0"/>
                  <w:szCs w:val="21"/>
                </w:rPr>
                <w:t>2017年7月1日</w:t>
              </w:r>
            </w:smartTag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止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按文件规定执行</w:t>
            </w:r>
          </w:p>
        </w:tc>
      </w:tr>
      <w:tr w:rsidR="00CC0FF8" w:rsidRPr="00D36282" w:rsidTr="002174EB">
        <w:trPr>
          <w:trHeight w:val="102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2、高速公路清障收费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闽价费[2014]224号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8"/>
                <w:attr w:name="Year" w:val="2014"/>
              </w:smartTagPr>
              <w:r w:rsidRPr="006B694D">
                <w:rPr>
                  <w:rFonts w:ascii="新宋体" w:eastAsia="新宋体" w:hAnsi="新宋体" w:cs="宋体" w:hint="eastAsia"/>
                  <w:kern w:val="0"/>
                  <w:szCs w:val="21"/>
                </w:rPr>
                <w:t>2014年8月1日</w:t>
              </w:r>
            </w:smartTag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8"/>
                <w:attr w:name="Year" w:val="2017"/>
              </w:smartTagPr>
              <w:r w:rsidRPr="006B694D">
                <w:rPr>
                  <w:rFonts w:ascii="新宋体" w:eastAsia="新宋体" w:hAnsi="新宋体" w:cs="宋体" w:hint="eastAsia"/>
                  <w:kern w:val="0"/>
                  <w:szCs w:val="21"/>
                </w:rPr>
                <w:t>2017年8月1日</w:t>
              </w:r>
            </w:smartTag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止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CC0FF8" w:rsidRPr="00D36282" w:rsidTr="002174EB">
        <w:trPr>
          <w:trHeight w:val="153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（1）清障车出动基价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2吨以下（含2吨）或15座以下每次320元，2吨至5吨（含5吨）或16至45座每次380元，5吨至10吨（含10吨）或45座以上每次500元，10吨以上每次600元。</w:t>
            </w:r>
          </w:p>
        </w:tc>
      </w:tr>
      <w:tr w:rsidR="00CC0FF8" w:rsidRPr="00D36282" w:rsidTr="002174EB">
        <w:trPr>
          <w:trHeight w:val="178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（2）清障车拖运费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5座以下每公里7元，2吨以下（含2吨）或6至15座每公里15元，2吨至5吨（含5吨）或16至45座每公里20元，5吨至10吨（含10吨）或45座以上每公里25元，10吨以上每公里30元。</w:t>
            </w:r>
          </w:p>
        </w:tc>
      </w:tr>
      <w:tr w:rsidR="00CC0FF8" w:rsidRPr="00D36282" w:rsidTr="002174EB">
        <w:trPr>
          <w:trHeight w:val="204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（3）吊车收费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10吨以下（含10吨）800元/次，20吨以下（含20吨）1700元/次，21至35吨3500元/次，36至50吨4500元/次，51至65吨5500元/次，66至80吨7000元/次，81吨以上及特殊施救，由当事双方协商确定收费标准。</w:t>
            </w:r>
          </w:p>
        </w:tc>
      </w:tr>
      <w:tr w:rsidR="00CC0FF8" w:rsidRPr="00D36282" w:rsidTr="002174EB">
        <w:trPr>
          <w:trHeight w:val="106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3、普通公路路产损坏赔（补）偿费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闽价费[2015]212号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2015"/>
              </w:smartTagPr>
              <w:r w:rsidRPr="006B694D">
                <w:rPr>
                  <w:rFonts w:ascii="新宋体" w:eastAsia="新宋体" w:hAnsi="新宋体" w:cs="宋体" w:hint="eastAsia"/>
                  <w:kern w:val="0"/>
                  <w:szCs w:val="21"/>
                </w:rPr>
                <w:t>2015年7月1日</w:t>
              </w:r>
            </w:smartTag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2017"/>
              </w:smartTagPr>
              <w:r w:rsidRPr="006B694D">
                <w:rPr>
                  <w:rFonts w:ascii="新宋体" w:eastAsia="新宋体" w:hAnsi="新宋体" w:cs="宋体" w:hint="eastAsia"/>
                  <w:kern w:val="0"/>
                  <w:szCs w:val="21"/>
                </w:rPr>
                <w:t>2017年7月1日</w:t>
              </w:r>
            </w:smartTag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按文件规定执行</w:t>
            </w:r>
          </w:p>
        </w:tc>
      </w:tr>
      <w:tr w:rsidR="00CC0FF8" w:rsidRPr="00D36282" w:rsidTr="002174EB">
        <w:trPr>
          <w:trHeight w:val="899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非接触式IC通行卡遗失、损坏赔偿费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闽政[2002]51号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6B694D">
                <w:rPr>
                  <w:rFonts w:ascii="新宋体" w:eastAsia="新宋体" w:hAnsi="新宋体" w:cs="宋体" w:hint="eastAsia"/>
                  <w:kern w:val="0"/>
                  <w:szCs w:val="21"/>
                </w:rPr>
                <w:t>2003年1月1日</w:t>
              </w:r>
            </w:smartTag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起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每卡25元</w:t>
            </w:r>
          </w:p>
        </w:tc>
      </w:tr>
      <w:tr w:rsidR="00CC0FF8" w:rsidRPr="00D36282" w:rsidTr="002174EB">
        <w:trPr>
          <w:trHeight w:val="588"/>
        </w:trPr>
        <w:tc>
          <w:tcPr>
            <w:tcW w:w="9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FF8" w:rsidRPr="00D36282" w:rsidRDefault="00CC0FF8" w:rsidP="002174EB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四</w:t>
            </w:r>
            <w:r w:rsidRPr="00D362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、水利</w:t>
            </w:r>
          </w:p>
        </w:tc>
      </w:tr>
      <w:tr w:rsidR="00CC0FF8" w:rsidRPr="00D36282" w:rsidTr="002174EB">
        <w:trPr>
          <w:trHeight w:val="127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江海堤防工程维护管理费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闽[1997]32号，财综字[1998]125号，闽财综[1999]060号，闽财综[2011]66号 闽财税[2017]8号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11"/>
              </w:smartTagPr>
              <w:r w:rsidRPr="006B694D">
                <w:rPr>
                  <w:rFonts w:ascii="新宋体" w:eastAsia="新宋体" w:hAnsi="新宋体" w:cs="宋体" w:hint="eastAsia"/>
                  <w:kern w:val="0"/>
                  <w:szCs w:val="21"/>
                </w:rPr>
                <w:t>2011年1月1日</w:t>
              </w:r>
            </w:smartTag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起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F8" w:rsidRPr="006B694D" w:rsidRDefault="00CC0FF8" w:rsidP="002174EB">
            <w:pPr>
              <w:widowControl/>
              <w:spacing w:line="360" w:lineRule="exact"/>
              <w:rPr>
                <w:rFonts w:ascii="新宋体" w:eastAsia="新宋体" w:hAnsi="新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17"/>
              </w:smartTagPr>
              <w:r w:rsidRPr="006B694D">
                <w:rPr>
                  <w:rFonts w:ascii="新宋体" w:eastAsia="新宋体" w:hAnsi="新宋体" w:cs="宋体" w:hint="eastAsia"/>
                  <w:kern w:val="0"/>
                  <w:szCs w:val="21"/>
                </w:rPr>
                <w:t>2017年5月1日</w:t>
              </w:r>
            </w:smartTag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起至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4"/>
                <w:attr w:name="Year" w:val="2019"/>
              </w:smartTagPr>
              <w:r w:rsidRPr="006B694D">
                <w:rPr>
                  <w:rFonts w:ascii="新宋体" w:eastAsia="新宋体" w:hAnsi="新宋体" w:cs="宋体" w:hint="eastAsia"/>
                  <w:kern w:val="0"/>
                  <w:szCs w:val="21"/>
                </w:rPr>
                <w:t>2019年4月30日</w:t>
              </w:r>
            </w:smartTag>
            <w:r w:rsidRPr="006B694D">
              <w:rPr>
                <w:rFonts w:ascii="新宋体" w:eastAsia="新宋体" w:hAnsi="新宋体" w:cs="宋体" w:hint="eastAsia"/>
                <w:kern w:val="0"/>
                <w:szCs w:val="21"/>
              </w:rPr>
              <w:t>对工业企业停征。</w:t>
            </w:r>
          </w:p>
        </w:tc>
      </w:tr>
    </w:tbl>
    <w:p w:rsidR="00CC0FF8" w:rsidRPr="00D36282" w:rsidRDefault="00CC0FF8" w:rsidP="00CC0FF8">
      <w:pPr>
        <w:spacing w:line="360" w:lineRule="exact"/>
      </w:pPr>
    </w:p>
    <w:p w:rsidR="00CC0FF8" w:rsidRDefault="00CC0FF8" w:rsidP="00CC0FF8"/>
    <w:sectPr w:rsidR="00CC0FF8" w:rsidSect="00BC1094">
      <w:pgSz w:w="11906" w:h="16838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85F" w:rsidRDefault="0016385F">
      <w:r>
        <w:separator/>
      </w:r>
    </w:p>
  </w:endnote>
  <w:endnote w:type="continuationSeparator" w:id="0">
    <w:p w:rsidR="0016385F" w:rsidRDefault="0016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062768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32419" w:rsidRPr="007C75DA" w:rsidRDefault="00932419">
        <w:pPr>
          <w:pStyle w:val="a3"/>
          <w:rPr>
            <w:sz w:val="28"/>
            <w:szCs w:val="28"/>
          </w:rPr>
        </w:pPr>
        <w:r w:rsidRPr="007C75DA">
          <w:rPr>
            <w:sz w:val="28"/>
            <w:szCs w:val="28"/>
          </w:rPr>
          <w:t>─</w:t>
        </w:r>
        <w:r w:rsidRPr="007C75DA">
          <w:rPr>
            <w:sz w:val="28"/>
            <w:szCs w:val="28"/>
          </w:rPr>
          <w:fldChar w:fldCharType="begin"/>
        </w:r>
        <w:r w:rsidRPr="007C75DA">
          <w:rPr>
            <w:sz w:val="28"/>
            <w:szCs w:val="28"/>
          </w:rPr>
          <w:instrText>PAGE   \* MERGEFORMAT</w:instrText>
        </w:r>
        <w:r w:rsidRPr="007C75DA">
          <w:rPr>
            <w:sz w:val="28"/>
            <w:szCs w:val="28"/>
          </w:rPr>
          <w:fldChar w:fldCharType="separate"/>
        </w:r>
        <w:r w:rsidR="00696C8F" w:rsidRPr="00696C8F">
          <w:rPr>
            <w:noProof/>
            <w:sz w:val="28"/>
            <w:szCs w:val="28"/>
            <w:lang w:val="zh-CN"/>
          </w:rPr>
          <w:t>2</w:t>
        </w:r>
        <w:r w:rsidRPr="007C75DA">
          <w:rPr>
            <w:sz w:val="28"/>
            <w:szCs w:val="28"/>
          </w:rPr>
          <w:fldChar w:fldCharType="end"/>
        </w:r>
        <w:r w:rsidRPr="007C75DA">
          <w:rPr>
            <w:sz w:val="28"/>
            <w:szCs w:val="28"/>
          </w:rPr>
          <w:t>─</w:t>
        </w:r>
      </w:p>
    </w:sdtContent>
  </w:sdt>
  <w:p w:rsidR="00932419" w:rsidRPr="00932419" w:rsidRDefault="00932419">
    <w:pPr>
      <w:pStyle w:val="a3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608038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32419" w:rsidRPr="007C75DA" w:rsidRDefault="00932419">
        <w:pPr>
          <w:pStyle w:val="a3"/>
          <w:jc w:val="right"/>
          <w:rPr>
            <w:sz w:val="28"/>
            <w:szCs w:val="28"/>
          </w:rPr>
        </w:pPr>
        <w:r w:rsidRPr="007C75DA">
          <w:rPr>
            <w:sz w:val="28"/>
            <w:szCs w:val="28"/>
          </w:rPr>
          <w:t>─</w:t>
        </w:r>
        <w:r w:rsidRPr="007C75DA">
          <w:rPr>
            <w:sz w:val="28"/>
            <w:szCs w:val="28"/>
          </w:rPr>
          <w:fldChar w:fldCharType="begin"/>
        </w:r>
        <w:r w:rsidRPr="007C75DA">
          <w:rPr>
            <w:sz w:val="28"/>
            <w:szCs w:val="28"/>
          </w:rPr>
          <w:instrText>PAGE   \* MERGEFORMAT</w:instrText>
        </w:r>
        <w:r w:rsidRPr="007C75DA">
          <w:rPr>
            <w:sz w:val="28"/>
            <w:szCs w:val="28"/>
          </w:rPr>
          <w:fldChar w:fldCharType="separate"/>
        </w:r>
        <w:r w:rsidR="00696C8F" w:rsidRPr="00696C8F">
          <w:rPr>
            <w:noProof/>
            <w:sz w:val="28"/>
            <w:szCs w:val="28"/>
            <w:lang w:val="zh-CN"/>
          </w:rPr>
          <w:t>1</w:t>
        </w:r>
        <w:r w:rsidRPr="007C75DA">
          <w:rPr>
            <w:sz w:val="28"/>
            <w:szCs w:val="28"/>
          </w:rPr>
          <w:fldChar w:fldCharType="end"/>
        </w:r>
        <w:r w:rsidRPr="007C75DA">
          <w:rPr>
            <w:sz w:val="28"/>
            <w:szCs w:val="28"/>
          </w:rPr>
          <w:t>─</w:t>
        </w:r>
      </w:p>
    </w:sdtContent>
  </w:sdt>
  <w:p w:rsidR="002547F5" w:rsidRDefault="002547F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85F" w:rsidRDefault="0016385F">
      <w:r>
        <w:separator/>
      </w:r>
    </w:p>
  </w:footnote>
  <w:footnote w:type="continuationSeparator" w:id="0">
    <w:p w:rsidR="0016385F" w:rsidRDefault="00163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ED"/>
    <w:rsid w:val="0001577F"/>
    <w:rsid w:val="00021347"/>
    <w:rsid w:val="00024DAE"/>
    <w:rsid w:val="00026752"/>
    <w:rsid w:val="00032869"/>
    <w:rsid w:val="00034216"/>
    <w:rsid w:val="00034264"/>
    <w:rsid w:val="00043BDD"/>
    <w:rsid w:val="00050ABF"/>
    <w:rsid w:val="000574F9"/>
    <w:rsid w:val="000616A4"/>
    <w:rsid w:val="000648D1"/>
    <w:rsid w:val="000714F3"/>
    <w:rsid w:val="00074291"/>
    <w:rsid w:val="00074AAC"/>
    <w:rsid w:val="0008523A"/>
    <w:rsid w:val="00090E66"/>
    <w:rsid w:val="00094AC1"/>
    <w:rsid w:val="00095A02"/>
    <w:rsid w:val="00096DF3"/>
    <w:rsid w:val="000A34FA"/>
    <w:rsid w:val="000A709A"/>
    <w:rsid w:val="000B5079"/>
    <w:rsid w:val="000C6BA4"/>
    <w:rsid w:val="000E3620"/>
    <w:rsid w:val="000F1E1C"/>
    <w:rsid w:val="00101C5F"/>
    <w:rsid w:val="001020C3"/>
    <w:rsid w:val="00106922"/>
    <w:rsid w:val="00106CD9"/>
    <w:rsid w:val="00112E08"/>
    <w:rsid w:val="00115314"/>
    <w:rsid w:val="00120911"/>
    <w:rsid w:val="00121E6B"/>
    <w:rsid w:val="00126310"/>
    <w:rsid w:val="00140604"/>
    <w:rsid w:val="0015498F"/>
    <w:rsid w:val="00157A1B"/>
    <w:rsid w:val="00161D9B"/>
    <w:rsid w:val="0016385F"/>
    <w:rsid w:val="00164606"/>
    <w:rsid w:val="001666B7"/>
    <w:rsid w:val="00171F6A"/>
    <w:rsid w:val="00172400"/>
    <w:rsid w:val="001852B8"/>
    <w:rsid w:val="00191634"/>
    <w:rsid w:val="001A64D9"/>
    <w:rsid w:val="001A722E"/>
    <w:rsid w:val="001B2ED6"/>
    <w:rsid w:val="001B3EFA"/>
    <w:rsid w:val="001D2125"/>
    <w:rsid w:val="001D3830"/>
    <w:rsid w:val="001D4065"/>
    <w:rsid w:val="001D6AA3"/>
    <w:rsid w:val="001E1B30"/>
    <w:rsid w:val="001E37FD"/>
    <w:rsid w:val="001E7267"/>
    <w:rsid w:val="00213799"/>
    <w:rsid w:val="002157C3"/>
    <w:rsid w:val="002168DC"/>
    <w:rsid w:val="00222877"/>
    <w:rsid w:val="00225D18"/>
    <w:rsid w:val="00230695"/>
    <w:rsid w:val="00236851"/>
    <w:rsid w:val="00236B13"/>
    <w:rsid w:val="002468F5"/>
    <w:rsid w:val="002547F5"/>
    <w:rsid w:val="00261219"/>
    <w:rsid w:val="0026127E"/>
    <w:rsid w:val="00262910"/>
    <w:rsid w:val="002757ED"/>
    <w:rsid w:val="00277C8D"/>
    <w:rsid w:val="002839DA"/>
    <w:rsid w:val="002904C3"/>
    <w:rsid w:val="00294ECB"/>
    <w:rsid w:val="002960C1"/>
    <w:rsid w:val="00296AC8"/>
    <w:rsid w:val="002A48BE"/>
    <w:rsid w:val="002A6EF9"/>
    <w:rsid w:val="002B511D"/>
    <w:rsid w:val="002B7F78"/>
    <w:rsid w:val="002C04BC"/>
    <w:rsid w:val="002C070B"/>
    <w:rsid w:val="002C2EB7"/>
    <w:rsid w:val="002C7623"/>
    <w:rsid w:val="002D2C1E"/>
    <w:rsid w:val="002D3005"/>
    <w:rsid w:val="002D501B"/>
    <w:rsid w:val="002D5041"/>
    <w:rsid w:val="002D5F31"/>
    <w:rsid w:val="002E3F78"/>
    <w:rsid w:val="002E43FD"/>
    <w:rsid w:val="002F4E54"/>
    <w:rsid w:val="00301158"/>
    <w:rsid w:val="003022DD"/>
    <w:rsid w:val="00305C29"/>
    <w:rsid w:val="003114F8"/>
    <w:rsid w:val="00317990"/>
    <w:rsid w:val="00320387"/>
    <w:rsid w:val="00324250"/>
    <w:rsid w:val="0032793E"/>
    <w:rsid w:val="0033077E"/>
    <w:rsid w:val="00330A4E"/>
    <w:rsid w:val="003341F1"/>
    <w:rsid w:val="0033456E"/>
    <w:rsid w:val="00344394"/>
    <w:rsid w:val="003455F3"/>
    <w:rsid w:val="003458D9"/>
    <w:rsid w:val="00363A3B"/>
    <w:rsid w:val="0036420A"/>
    <w:rsid w:val="003705DA"/>
    <w:rsid w:val="00375FD4"/>
    <w:rsid w:val="00381806"/>
    <w:rsid w:val="003843DD"/>
    <w:rsid w:val="00391A92"/>
    <w:rsid w:val="00397662"/>
    <w:rsid w:val="003B43A0"/>
    <w:rsid w:val="003C0905"/>
    <w:rsid w:val="003C3C56"/>
    <w:rsid w:val="003D5CA1"/>
    <w:rsid w:val="003D7EF4"/>
    <w:rsid w:val="003F02B4"/>
    <w:rsid w:val="003F1210"/>
    <w:rsid w:val="003F4FB9"/>
    <w:rsid w:val="003F5066"/>
    <w:rsid w:val="00402EC5"/>
    <w:rsid w:val="004033F5"/>
    <w:rsid w:val="00405363"/>
    <w:rsid w:val="00410129"/>
    <w:rsid w:val="004170D3"/>
    <w:rsid w:val="004172AE"/>
    <w:rsid w:val="0043271D"/>
    <w:rsid w:val="0043313E"/>
    <w:rsid w:val="0043600A"/>
    <w:rsid w:val="00443AB7"/>
    <w:rsid w:val="00445969"/>
    <w:rsid w:val="00447D34"/>
    <w:rsid w:val="004601C2"/>
    <w:rsid w:val="00463962"/>
    <w:rsid w:val="00465F98"/>
    <w:rsid w:val="00474AAA"/>
    <w:rsid w:val="004764E9"/>
    <w:rsid w:val="00483BA0"/>
    <w:rsid w:val="004842C0"/>
    <w:rsid w:val="00485119"/>
    <w:rsid w:val="004856A7"/>
    <w:rsid w:val="0049665A"/>
    <w:rsid w:val="00497FCE"/>
    <w:rsid w:val="004A5F06"/>
    <w:rsid w:val="004A76B5"/>
    <w:rsid w:val="004B1465"/>
    <w:rsid w:val="004B3B58"/>
    <w:rsid w:val="004B6100"/>
    <w:rsid w:val="004C4302"/>
    <w:rsid w:val="004C51C2"/>
    <w:rsid w:val="004C60A4"/>
    <w:rsid w:val="004F1073"/>
    <w:rsid w:val="004F37D6"/>
    <w:rsid w:val="00505B0D"/>
    <w:rsid w:val="00512935"/>
    <w:rsid w:val="00517314"/>
    <w:rsid w:val="005249F0"/>
    <w:rsid w:val="00531B0B"/>
    <w:rsid w:val="00534844"/>
    <w:rsid w:val="00536E5B"/>
    <w:rsid w:val="00540494"/>
    <w:rsid w:val="0054244C"/>
    <w:rsid w:val="00544F37"/>
    <w:rsid w:val="00557D82"/>
    <w:rsid w:val="00562C96"/>
    <w:rsid w:val="00564B9E"/>
    <w:rsid w:val="0057076E"/>
    <w:rsid w:val="00592FB2"/>
    <w:rsid w:val="005964BF"/>
    <w:rsid w:val="005A31A3"/>
    <w:rsid w:val="005A4C66"/>
    <w:rsid w:val="005A7CAA"/>
    <w:rsid w:val="005B5A2A"/>
    <w:rsid w:val="005B707B"/>
    <w:rsid w:val="005B7F42"/>
    <w:rsid w:val="005C3EED"/>
    <w:rsid w:val="005F4A19"/>
    <w:rsid w:val="005F7749"/>
    <w:rsid w:val="00601629"/>
    <w:rsid w:val="006025FE"/>
    <w:rsid w:val="00617A26"/>
    <w:rsid w:val="0063410A"/>
    <w:rsid w:val="00636BB2"/>
    <w:rsid w:val="006449DE"/>
    <w:rsid w:val="006550B5"/>
    <w:rsid w:val="00656680"/>
    <w:rsid w:val="0065766B"/>
    <w:rsid w:val="00661EE7"/>
    <w:rsid w:val="006707E4"/>
    <w:rsid w:val="006719E1"/>
    <w:rsid w:val="00681C6A"/>
    <w:rsid w:val="00696C8F"/>
    <w:rsid w:val="006A16FB"/>
    <w:rsid w:val="006B0510"/>
    <w:rsid w:val="006B54AB"/>
    <w:rsid w:val="006C265A"/>
    <w:rsid w:val="006C6669"/>
    <w:rsid w:val="006D0A97"/>
    <w:rsid w:val="006D1130"/>
    <w:rsid w:val="006D2903"/>
    <w:rsid w:val="006D3A9A"/>
    <w:rsid w:val="006F7957"/>
    <w:rsid w:val="0070214D"/>
    <w:rsid w:val="00714D82"/>
    <w:rsid w:val="00734033"/>
    <w:rsid w:val="007436FB"/>
    <w:rsid w:val="007508AE"/>
    <w:rsid w:val="00780F73"/>
    <w:rsid w:val="00781B18"/>
    <w:rsid w:val="00783275"/>
    <w:rsid w:val="007846AD"/>
    <w:rsid w:val="00791143"/>
    <w:rsid w:val="007930B2"/>
    <w:rsid w:val="007A139C"/>
    <w:rsid w:val="007A325D"/>
    <w:rsid w:val="007A571F"/>
    <w:rsid w:val="007B5F0B"/>
    <w:rsid w:val="007C3CF8"/>
    <w:rsid w:val="007C63A4"/>
    <w:rsid w:val="007C75DA"/>
    <w:rsid w:val="007D5284"/>
    <w:rsid w:val="007E2FDA"/>
    <w:rsid w:val="007E611B"/>
    <w:rsid w:val="00800CAB"/>
    <w:rsid w:val="00802DDF"/>
    <w:rsid w:val="00804655"/>
    <w:rsid w:val="008067CA"/>
    <w:rsid w:val="00816DC1"/>
    <w:rsid w:val="00817387"/>
    <w:rsid w:val="0082002B"/>
    <w:rsid w:val="00821271"/>
    <w:rsid w:val="00823087"/>
    <w:rsid w:val="00823D57"/>
    <w:rsid w:val="00825329"/>
    <w:rsid w:val="00830F99"/>
    <w:rsid w:val="00836CB0"/>
    <w:rsid w:val="00864DB0"/>
    <w:rsid w:val="008728C7"/>
    <w:rsid w:val="00872E31"/>
    <w:rsid w:val="00874DCB"/>
    <w:rsid w:val="008817CC"/>
    <w:rsid w:val="008860BB"/>
    <w:rsid w:val="00887978"/>
    <w:rsid w:val="008905EA"/>
    <w:rsid w:val="00896526"/>
    <w:rsid w:val="008A0FF8"/>
    <w:rsid w:val="008A6870"/>
    <w:rsid w:val="008B2737"/>
    <w:rsid w:val="008B3287"/>
    <w:rsid w:val="008B5522"/>
    <w:rsid w:val="008C4146"/>
    <w:rsid w:val="008C5D50"/>
    <w:rsid w:val="008E7FFE"/>
    <w:rsid w:val="0090174F"/>
    <w:rsid w:val="00901926"/>
    <w:rsid w:val="00903216"/>
    <w:rsid w:val="00905DB5"/>
    <w:rsid w:val="00910637"/>
    <w:rsid w:val="0091072F"/>
    <w:rsid w:val="0091526E"/>
    <w:rsid w:val="009259F9"/>
    <w:rsid w:val="00932419"/>
    <w:rsid w:val="00936718"/>
    <w:rsid w:val="009519BF"/>
    <w:rsid w:val="00953BA4"/>
    <w:rsid w:val="00956EB7"/>
    <w:rsid w:val="009719BB"/>
    <w:rsid w:val="0097433D"/>
    <w:rsid w:val="00977A49"/>
    <w:rsid w:val="00977CAC"/>
    <w:rsid w:val="00977FBF"/>
    <w:rsid w:val="00980988"/>
    <w:rsid w:val="00983DED"/>
    <w:rsid w:val="00985A76"/>
    <w:rsid w:val="009932DD"/>
    <w:rsid w:val="009A27D6"/>
    <w:rsid w:val="009A7F8C"/>
    <w:rsid w:val="009B086E"/>
    <w:rsid w:val="009B41C6"/>
    <w:rsid w:val="009B4F55"/>
    <w:rsid w:val="009B5C29"/>
    <w:rsid w:val="009C3C2A"/>
    <w:rsid w:val="009D1B7D"/>
    <w:rsid w:val="009D2A7B"/>
    <w:rsid w:val="009E007C"/>
    <w:rsid w:val="009E03B3"/>
    <w:rsid w:val="009E4DD6"/>
    <w:rsid w:val="00A2740B"/>
    <w:rsid w:val="00A2778F"/>
    <w:rsid w:val="00A367E0"/>
    <w:rsid w:val="00A422D8"/>
    <w:rsid w:val="00A46092"/>
    <w:rsid w:val="00A55D2D"/>
    <w:rsid w:val="00A62157"/>
    <w:rsid w:val="00A623E4"/>
    <w:rsid w:val="00A62851"/>
    <w:rsid w:val="00A62A7F"/>
    <w:rsid w:val="00A64A6B"/>
    <w:rsid w:val="00A71629"/>
    <w:rsid w:val="00A722C8"/>
    <w:rsid w:val="00A72B25"/>
    <w:rsid w:val="00A76B61"/>
    <w:rsid w:val="00A90EB2"/>
    <w:rsid w:val="00A923FD"/>
    <w:rsid w:val="00A97997"/>
    <w:rsid w:val="00AA6011"/>
    <w:rsid w:val="00AB24E7"/>
    <w:rsid w:val="00AB5717"/>
    <w:rsid w:val="00AB6831"/>
    <w:rsid w:val="00AD555D"/>
    <w:rsid w:val="00AD6BC4"/>
    <w:rsid w:val="00AD71B4"/>
    <w:rsid w:val="00AE7780"/>
    <w:rsid w:val="00AF421B"/>
    <w:rsid w:val="00B008C1"/>
    <w:rsid w:val="00B0726E"/>
    <w:rsid w:val="00B16FD4"/>
    <w:rsid w:val="00B23689"/>
    <w:rsid w:val="00B23ECF"/>
    <w:rsid w:val="00B338E8"/>
    <w:rsid w:val="00B41232"/>
    <w:rsid w:val="00B41901"/>
    <w:rsid w:val="00B4302E"/>
    <w:rsid w:val="00B44B42"/>
    <w:rsid w:val="00B44B87"/>
    <w:rsid w:val="00B50B8C"/>
    <w:rsid w:val="00B67B1F"/>
    <w:rsid w:val="00B707FD"/>
    <w:rsid w:val="00B73C22"/>
    <w:rsid w:val="00B808FB"/>
    <w:rsid w:val="00B84402"/>
    <w:rsid w:val="00B87DEF"/>
    <w:rsid w:val="00B90D9A"/>
    <w:rsid w:val="00BB1DA0"/>
    <w:rsid w:val="00BB40CB"/>
    <w:rsid w:val="00BB676F"/>
    <w:rsid w:val="00BB776E"/>
    <w:rsid w:val="00BC1094"/>
    <w:rsid w:val="00BC1CD7"/>
    <w:rsid w:val="00BD7BF5"/>
    <w:rsid w:val="00BF03D3"/>
    <w:rsid w:val="00BF3A1E"/>
    <w:rsid w:val="00C062F6"/>
    <w:rsid w:val="00C11F91"/>
    <w:rsid w:val="00C146E5"/>
    <w:rsid w:val="00C21461"/>
    <w:rsid w:val="00C214E4"/>
    <w:rsid w:val="00C22E21"/>
    <w:rsid w:val="00C25B9D"/>
    <w:rsid w:val="00C30223"/>
    <w:rsid w:val="00C37B76"/>
    <w:rsid w:val="00C41A7C"/>
    <w:rsid w:val="00C50DFC"/>
    <w:rsid w:val="00C51229"/>
    <w:rsid w:val="00C728F6"/>
    <w:rsid w:val="00C7528B"/>
    <w:rsid w:val="00C85C2B"/>
    <w:rsid w:val="00C92789"/>
    <w:rsid w:val="00C950A3"/>
    <w:rsid w:val="00C9735F"/>
    <w:rsid w:val="00CA1CE4"/>
    <w:rsid w:val="00CC0B31"/>
    <w:rsid w:val="00CC0FF8"/>
    <w:rsid w:val="00CC77C6"/>
    <w:rsid w:val="00CC7F12"/>
    <w:rsid w:val="00CD393A"/>
    <w:rsid w:val="00CE4204"/>
    <w:rsid w:val="00CE7040"/>
    <w:rsid w:val="00CF43B5"/>
    <w:rsid w:val="00D0671B"/>
    <w:rsid w:val="00D14111"/>
    <w:rsid w:val="00D20D6E"/>
    <w:rsid w:val="00D26DFB"/>
    <w:rsid w:val="00D30D08"/>
    <w:rsid w:val="00D344C0"/>
    <w:rsid w:val="00D37BC4"/>
    <w:rsid w:val="00D440AA"/>
    <w:rsid w:val="00D51FAF"/>
    <w:rsid w:val="00D5449C"/>
    <w:rsid w:val="00D55CFD"/>
    <w:rsid w:val="00D619D4"/>
    <w:rsid w:val="00D71AC4"/>
    <w:rsid w:val="00D74ADF"/>
    <w:rsid w:val="00D8044F"/>
    <w:rsid w:val="00D82DCD"/>
    <w:rsid w:val="00D91A7B"/>
    <w:rsid w:val="00D924DC"/>
    <w:rsid w:val="00DA599B"/>
    <w:rsid w:val="00DB72A5"/>
    <w:rsid w:val="00DC071A"/>
    <w:rsid w:val="00DC2D9A"/>
    <w:rsid w:val="00DC31F8"/>
    <w:rsid w:val="00DC7439"/>
    <w:rsid w:val="00DE1DE9"/>
    <w:rsid w:val="00DE37FE"/>
    <w:rsid w:val="00DE4C47"/>
    <w:rsid w:val="00DE5C93"/>
    <w:rsid w:val="00DF25A3"/>
    <w:rsid w:val="00DF3B8F"/>
    <w:rsid w:val="00E04FE2"/>
    <w:rsid w:val="00E05C15"/>
    <w:rsid w:val="00E123D7"/>
    <w:rsid w:val="00E27ED0"/>
    <w:rsid w:val="00E308AB"/>
    <w:rsid w:val="00E335E8"/>
    <w:rsid w:val="00E348AF"/>
    <w:rsid w:val="00E3600E"/>
    <w:rsid w:val="00E41778"/>
    <w:rsid w:val="00E43C5E"/>
    <w:rsid w:val="00E44678"/>
    <w:rsid w:val="00E46388"/>
    <w:rsid w:val="00E66769"/>
    <w:rsid w:val="00E75C06"/>
    <w:rsid w:val="00E83A50"/>
    <w:rsid w:val="00E83EA2"/>
    <w:rsid w:val="00E841B7"/>
    <w:rsid w:val="00E911C5"/>
    <w:rsid w:val="00E91EAE"/>
    <w:rsid w:val="00E94E24"/>
    <w:rsid w:val="00EA41BB"/>
    <w:rsid w:val="00EA5CB7"/>
    <w:rsid w:val="00EB0EC2"/>
    <w:rsid w:val="00EB4C64"/>
    <w:rsid w:val="00EC03D7"/>
    <w:rsid w:val="00EC5FBF"/>
    <w:rsid w:val="00ED615C"/>
    <w:rsid w:val="00EE0E62"/>
    <w:rsid w:val="00EE1845"/>
    <w:rsid w:val="00EE2D8C"/>
    <w:rsid w:val="00EE3BCF"/>
    <w:rsid w:val="00EF73C5"/>
    <w:rsid w:val="00F00652"/>
    <w:rsid w:val="00F01957"/>
    <w:rsid w:val="00F03A63"/>
    <w:rsid w:val="00F06E7D"/>
    <w:rsid w:val="00F128E1"/>
    <w:rsid w:val="00F13DD5"/>
    <w:rsid w:val="00F224EA"/>
    <w:rsid w:val="00F259A9"/>
    <w:rsid w:val="00F31BEB"/>
    <w:rsid w:val="00F3555D"/>
    <w:rsid w:val="00F410DD"/>
    <w:rsid w:val="00F46A58"/>
    <w:rsid w:val="00F4702C"/>
    <w:rsid w:val="00F47A9E"/>
    <w:rsid w:val="00F529F9"/>
    <w:rsid w:val="00F54A09"/>
    <w:rsid w:val="00F612D6"/>
    <w:rsid w:val="00F63DF2"/>
    <w:rsid w:val="00F64255"/>
    <w:rsid w:val="00F7292D"/>
    <w:rsid w:val="00F873C1"/>
    <w:rsid w:val="00F879F5"/>
    <w:rsid w:val="00FA0DAE"/>
    <w:rsid w:val="00FA243B"/>
    <w:rsid w:val="00FA29DF"/>
    <w:rsid w:val="00FA4B53"/>
    <w:rsid w:val="00FB3599"/>
    <w:rsid w:val="00FB52FB"/>
    <w:rsid w:val="00FB56EA"/>
    <w:rsid w:val="00FB6854"/>
    <w:rsid w:val="00FC3917"/>
    <w:rsid w:val="00FD2062"/>
    <w:rsid w:val="00FD21C6"/>
    <w:rsid w:val="00FD29B9"/>
    <w:rsid w:val="00FE44C8"/>
    <w:rsid w:val="00FF160E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BE0563-FCD1-4FB0-97EB-A56A1F0C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D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74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74ADF"/>
  </w:style>
  <w:style w:type="paragraph" w:styleId="a5">
    <w:name w:val="Balloon Text"/>
    <w:basedOn w:val="a"/>
    <w:link w:val="Char0"/>
    <w:rsid w:val="00E75C06"/>
    <w:rPr>
      <w:sz w:val="18"/>
      <w:szCs w:val="18"/>
    </w:rPr>
  </w:style>
  <w:style w:type="character" w:customStyle="1" w:styleId="Char0">
    <w:name w:val="批注框文本 Char"/>
    <w:link w:val="a5"/>
    <w:rsid w:val="00E75C06"/>
    <w:rPr>
      <w:kern w:val="2"/>
      <w:sz w:val="18"/>
      <w:szCs w:val="18"/>
    </w:rPr>
  </w:style>
  <w:style w:type="paragraph" w:styleId="a6">
    <w:name w:val="header"/>
    <w:basedOn w:val="a"/>
    <w:link w:val="Char1"/>
    <w:rsid w:val="00E91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rsid w:val="00E911C5"/>
    <w:rPr>
      <w:kern w:val="2"/>
      <w:sz w:val="18"/>
      <w:szCs w:val="18"/>
    </w:rPr>
  </w:style>
  <w:style w:type="character" w:customStyle="1" w:styleId="Char">
    <w:name w:val="页脚 Char"/>
    <w:link w:val="a3"/>
    <w:rsid w:val="00D0671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61219"/>
    <w:pPr>
      <w:ind w:firstLineChars="200" w:firstLine="420"/>
    </w:pPr>
  </w:style>
  <w:style w:type="character" w:styleId="a8">
    <w:name w:val="annotation reference"/>
    <w:rsid w:val="00AD71B4"/>
    <w:rPr>
      <w:sz w:val="21"/>
      <w:szCs w:val="21"/>
    </w:rPr>
  </w:style>
  <w:style w:type="paragraph" w:styleId="a9">
    <w:name w:val="annotation text"/>
    <w:basedOn w:val="a"/>
    <w:link w:val="Char2"/>
    <w:rsid w:val="00AD71B4"/>
    <w:pPr>
      <w:jc w:val="left"/>
    </w:pPr>
  </w:style>
  <w:style w:type="character" w:customStyle="1" w:styleId="Char2">
    <w:name w:val="批注文字 Char"/>
    <w:link w:val="a9"/>
    <w:rsid w:val="00AD71B4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AD71B4"/>
    <w:rPr>
      <w:b/>
      <w:bCs/>
    </w:rPr>
  </w:style>
  <w:style w:type="character" w:customStyle="1" w:styleId="Char3">
    <w:name w:val="批注主题 Char"/>
    <w:link w:val="aa"/>
    <w:rsid w:val="00AD71B4"/>
    <w:rPr>
      <w:b/>
      <w:bCs/>
      <w:kern w:val="2"/>
      <w:sz w:val="21"/>
      <w:szCs w:val="24"/>
    </w:rPr>
  </w:style>
  <w:style w:type="table" w:styleId="ab">
    <w:name w:val="Table Grid"/>
    <w:basedOn w:val="a1"/>
    <w:rsid w:val="00617A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465F98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0745C-D597-4B8F-B7A1-EB600993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沙价通告〔2015〕01号</dc:title>
  <dc:subject/>
  <dc:creator>lenovo</dc:creator>
  <cp:keywords/>
  <dc:description/>
  <cp:lastModifiedBy>user</cp:lastModifiedBy>
  <cp:revision>35</cp:revision>
  <cp:lastPrinted>2017-05-02T09:00:00Z</cp:lastPrinted>
  <dcterms:created xsi:type="dcterms:W3CDTF">2017-04-27T01:48:00Z</dcterms:created>
  <dcterms:modified xsi:type="dcterms:W3CDTF">2017-09-25T07:52:00Z</dcterms:modified>
</cp:coreProperties>
</file>