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8D6E">
      <w:pPr>
        <w:spacing w:before="55" w:line="224" w:lineRule="auto"/>
        <w:ind w:left="48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ascii="黑体" w:hAnsi="黑体" w:eastAsia="黑体" w:cs="黑体"/>
          <w:b w:val="0"/>
          <w:bCs w:val="0"/>
          <w:spacing w:val="11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1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491DDD47">
      <w:pPr>
        <w:pStyle w:val="2"/>
        <w:spacing w:before="99" w:line="219" w:lineRule="auto"/>
        <w:ind w:left="2375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XXXX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0"/>
          <w:szCs w:val="40"/>
        </w:rPr>
        <w:t>部门及下属单位综合性涉企收费目录清单(模板)</w:t>
      </w:r>
    </w:p>
    <w:p w14:paraId="17775E16">
      <w:pPr>
        <w:spacing w:line="162" w:lineRule="exact"/>
      </w:pPr>
    </w:p>
    <w:tbl>
      <w:tblPr>
        <w:tblStyle w:val="5"/>
        <w:tblW w:w="14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29"/>
        <w:gridCol w:w="1889"/>
        <w:gridCol w:w="1329"/>
        <w:gridCol w:w="1429"/>
        <w:gridCol w:w="1589"/>
        <w:gridCol w:w="1669"/>
        <w:gridCol w:w="1329"/>
        <w:gridCol w:w="1609"/>
        <w:gridCol w:w="1309"/>
        <w:gridCol w:w="565"/>
      </w:tblGrid>
      <w:tr w14:paraId="0DD3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74" w:type="dxa"/>
            <w:textDirection w:val="tbRlV"/>
            <w:vAlign w:val="top"/>
          </w:tcPr>
          <w:p w14:paraId="5541FFE8">
            <w:pPr>
              <w:spacing w:before="206" w:line="199" w:lineRule="auto"/>
              <w:ind w:left="185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329" w:type="dxa"/>
            <w:vAlign w:val="top"/>
          </w:tcPr>
          <w:p w14:paraId="730FEB21">
            <w:pPr>
              <w:pStyle w:val="6"/>
              <w:spacing w:line="267" w:lineRule="auto"/>
              <w:rPr>
                <w:rFonts w:hint="eastAsia" w:ascii="仿宋_GB2312" w:hAnsi="仿宋_GB2312" w:eastAsia="仿宋_GB2312" w:cs="仿宋_GB2312"/>
              </w:rPr>
            </w:pPr>
          </w:p>
          <w:p w14:paraId="66D46258">
            <w:pPr>
              <w:spacing w:before="94" w:line="219" w:lineRule="auto"/>
              <w:ind w:left="75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  <w:t>部门名称</w:t>
            </w:r>
          </w:p>
        </w:tc>
        <w:tc>
          <w:tcPr>
            <w:tcW w:w="1889" w:type="dxa"/>
            <w:vAlign w:val="top"/>
          </w:tcPr>
          <w:p w14:paraId="6D51BB8C">
            <w:pPr>
              <w:pStyle w:val="6"/>
              <w:spacing w:line="267" w:lineRule="auto"/>
              <w:rPr>
                <w:rFonts w:hint="eastAsia" w:ascii="仿宋_GB2312" w:hAnsi="仿宋_GB2312" w:eastAsia="仿宋_GB2312" w:cs="仿宋_GB2312"/>
              </w:rPr>
            </w:pPr>
          </w:p>
          <w:p w14:paraId="6838446C">
            <w:pPr>
              <w:spacing w:before="94" w:line="219" w:lineRule="auto"/>
              <w:ind w:left="66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  <w:t>收费单位名称</w:t>
            </w:r>
          </w:p>
        </w:tc>
        <w:tc>
          <w:tcPr>
            <w:tcW w:w="1329" w:type="dxa"/>
            <w:vAlign w:val="top"/>
          </w:tcPr>
          <w:p w14:paraId="338C0217">
            <w:pPr>
              <w:pStyle w:val="6"/>
              <w:spacing w:line="267" w:lineRule="auto"/>
              <w:rPr>
                <w:rFonts w:hint="eastAsia" w:ascii="仿宋_GB2312" w:hAnsi="仿宋_GB2312" w:eastAsia="仿宋_GB2312" w:cs="仿宋_GB2312"/>
              </w:rPr>
            </w:pPr>
          </w:p>
          <w:p w14:paraId="26DC01E9">
            <w:pPr>
              <w:spacing w:before="95" w:line="220" w:lineRule="auto"/>
              <w:ind w:left="77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9"/>
                <w:szCs w:val="29"/>
              </w:rPr>
              <w:t>单位性质</w:t>
            </w:r>
          </w:p>
        </w:tc>
        <w:tc>
          <w:tcPr>
            <w:tcW w:w="1429" w:type="dxa"/>
            <w:vAlign w:val="top"/>
          </w:tcPr>
          <w:p w14:paraId="22177DF3">
            <w:pPr>
              <w:pStyle w:val="6"/>
              <w:spacing w:line="267" w:lineRule="auto"/>
              <w:rPr>
                <w:rFonts w:hint="eastAsia" w:ascii="仿宋_GB2312" w:hAnsi="仿宋_GB2312" w:eastAsia="仿宋_GB2312" w:cs="仿宋_GB2312"/>
              </w:rPr>
            </w:pPr>
          </w:p>
          <w:p w14:paraId="5B9749CE">
            <w:pPr>
              <w:spacing w:before="94" w:line="219" w:lineRule="auto"/>
              <w:ind w:left="128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9"/>
                <w:szCs w:val="29"/>
              </w:rPr>
              <w:t>收费项目</w:t>
            </w:r>
          </w:p>
        </w:tc>
        <w:tc>
          <w:tcPr>
            <w:tcW w:w="1589" w:type="dxa"/>
            <w:vAlign w:val="top"/>
          </w:tcPr>
          <w:p w14:paraId="6DD51B1E">
            <w:pPr>
              <w:pStyle w:val="6"/>
              <w:spacing w:line="267" w:lineRule="auto"/>
              <w:rPr>
                <w:rFonts w:hint="eastAsia" w:ascii="仿宋_GB2312" w:hAnsi="仿宋_GB2312" w:eastAsia="仿宋_GB2312" w:cs="仿宋_GB2312"/>
              </w:rPr>
            </w:pPr>
          </w:p>
          <w:p w14:paraId="187B31E3">
            <w:pPr>
              <w:spacing w:before="94" w:line="219" w:lineRule="auto"/>
              <w:ind w:left="209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9"/>
                <w:szCs w:val="29"/>
              </w:rPr>
              <w:t>收费性质</w:t>
            </w:r>
          </w:p>
        </w:tc>
        <w:tc>
          <w:tcPr>
            <w:tcW w:w="1669" w:type="dxa"/>
            <w:vAlign w:val="top"/>
          </w:tcPr>
          <w:p w14:paraId="572415A7">
            <w:pPr>
              <w:spacing w:before="182" w:line="219" w:lineRule="auto"/>
              <w:ind w:left="25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9"/>
                <w:szCs w:val="29"/>
              </w:rPr>
              <w:t>服务内容</w:t>
            </w:r>
          </w:p>
          <w:p w14:paraId="580A8D53">
            <w:pPr>
              <w:spacing w:before="16" w:line="220" w:lineRule="auto"/>
              <w:ind w:left="110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  <w:t>或涉及事项</w:t>
            </w:r>
          </w:p>
        </w:tc>
        <w:tc>
          <w:tcPr>
            <w:tcW w:w="1329" w:type="dxa"/>
            <w:vAlign w:val="top"/>
          </w:tcPr>
          <w:p w14:paraId="08B53A8B">
            <w:pPr>
              <w:pStyle w:val="6"/>
              <w:spacing w:line="267" w:lineRule="auto"/>
              <w:rPr>
                <w:rFonts w:hint="eastAsia" w:ascii="仿宋_GB2312" w:hAnsi="仿宋_GB2312" w:eastAsia="仿宋_GB2312" w:cs="仿宋_GB2312"/>
              </w:rPr>
            </w:pPr>
          </w:p>
          <w:p w14:paraId="6A888804">
            <w:pPr>
              <w:spacing w:before="94" w:line="219" w:lineRule="auto"/>
              <w:ind w:left="111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9"/>
                <w:szCs w:val="29"/>
              </w:rPr>
              <w:t>收费标准</w:t>
            </w:r>
          </w:p>
        </w:tc>
        <w:tc>
          <w:tcPr>
            <w:tcW w:w="1609" w:type="dxa"/>
            <w:vAlign w:val="top"/>
          </w:tcPr>
          <w:p w14:paraId="05EE9970">
            <w:pPr>
              <w:spacing w:before="163" w:line="220" w:lineRule="auto"/>
              <w:ind w:left="222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9"/>
                <w:szCs w:val="29"/>
              </w:rPr>
              <w:t>标准制定</w:t>
            </w:r>
          </w:p>
          <w:p w14:paraId="77575BC4">
            <w:pPr>
              <w:spacing w:before="23" w:line="219" w:lineRule="auto"/>
              <w:ind w:left="82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9"/>
                <w:szCs w:val="29"/>
              </w:rPr>
              <w:t>方式及部门</w:t>
            </w:r>
          </w:p>
        </w:tc>
        <w:tc>
          <w:tcPr>
            <w:tcW w:w="1309" w:type="dxa"/>
            <w:vAlign w:val="top"/>
          </w:tcPr>
          <w:p w14:paraId="3E6A598E">
            <w:pPr>
              <w:pStyle w:val="6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 w14:paraId="15FE8724">
            <w:pPr>
              <w:spacing w:before="94" w:line="219" w:lineRule="auto"/>
              <w:ind w:left="23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9"/>
                <w:szCs w:val="29"/>
              </w:rPr>
              <w:t>政策依据</w:t>
            </w:r>
          </w:p>
        </w:tc>
        <w:tc>
          <w:tcPr>
            <w:tcW w:w="565" w:type="dxa"/>
            <w:textDirection w:val="tbRlV"/>
            <w:vAlign w:val="top"/>
          </w:tcPr>
          <w:p w14:paraId="46269E92">
            <w:pPr>
              <w:spacing w:before="148" w:line="201" w:lineRule="auto"/>
              <w:ind w:left="186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9"/>
                <w:szCs w:val="29"/>
              </w:rPr>
              <w:t>备注</w:t>
            </w:r>
          </w:p>
        </w:tc>
      </w:tr>
      <w:tr w14:paraId="153CD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74" w:type="dxa"/>
            <w:vAlign w:val="top"/>
          </w:tcPr>
          <w:p w14:paraId="4F7F9375">
            <w:pPr>
              <w:spacing w:before="245" w:line="221" w:lineRule="auto"/>
              <w:ind w:left="185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7E74B6F6">
            <w:pPr>
              <w:spacing w:before="244" w:line="219" w:lineRule="auto"/>
              <w:ind w:left="361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5"/>
                <w:sz w:val="29"/>
                <w:szCs w:val="29"/>
                <w:lang w:eastAsia="zh-CN"/>
              </w:rPr>
              <w:t>局</w:t>
            </w:r>
          </w:p>
        </w:tc>
        <w:tc>
          <w:tcPr>
            <w:tcW w:w="1889" w:type="dxa"/>
            <w:vAlign w:val="top"/>
          </w:tcPr>
          <w:p w14:paraId="77E9B325">
            <w:pPr>
              <w:spacing w:before="242" w:line="219" w:lineRule="auto"/>
              <w:ind w:left="642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9"/>
                <w:szCs w:val="29"/>
              </w:rPr>
              <w:t>本级</w:t>
            </w:r>
          </w:p>
        </w:tc>
        <w:tc>
          <w:tcPr>
            <w:tcW w:w="1329" w:type="dxa"/>
            <w:vAlign w:val="top"/>
          </w:tcPr>
          <w:p w14:paraId="48559862">
            <w:pPr>
              <w:spacing w:before="242" w:line="219" w:lineRule="auto"/>
              <w:ind w:left="73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9"/>
                <w:szCs w:val="29"/>
              </w:rPr>
              <w:t>政府部门</w:t>
            </w:r>
          </w:p>
        </w:tc>
        <w:tc>
          <w:tcPr>
            <w:tcW w:w="1429" w:type="dxa"/>
            <w:vAlign w:val="top"/>
          </w:tcPr>
          <w:p w14:paraId="6C7C5097">
            <w:pPr>
              <w:spacing w:before="244" w:line="220" w:lineRule="auto"/>
              <w:ind w:left="41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7"/>
                <w:sz w:val="29"/>
                <w:szCs w:val="29"/>
              </w:rPr>
              <w:t>费</w:t>
            </w:r>
          </w:p>
        </w:tc>
        <w:tc>
          <w:tcPr>
            <w:tcW w:w="1589" w:type="dxa"/>
            <w:vAlign w:val="top"/>
          </w:tcPr>
          <w:p w14:paraId="2435FB67">
            <w:pPr>
              <w:spacing w:before="55" w:line="224" w:lineRule="auto"/>
              <w:ind w:left="495" w:right="52" w:hanging="430"/>
              <w:jc w:val="left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9"/>
                <w:szCs w:val="29"/>
              </w:rPr>
              <w:t>行政事业性</w:t>
            </w:r>
            <w:r>
              <w:rPr>
                <w:rFonts w:hint="eastAsia" w:ascii="仿宋_GB2312" w:hAnsi="仿宋_GB2312" w:eastAsia="仿宋_GB2312" w:cs="仿宋_GB2312"/>
                <w:spacing w:val="8"/>
                <w:sz w:val="29"/>
                <w:szCs w:val="29"/>
              </w:rPr>
              <w:t>收费</w:t>
            </w:r>
          </w:p>
        </w:tc>
        <w:tc>
          <w:tcPr>
            <w:tcW w:w="1669" w:type="dxa"/>
            <w:vAlign w:val="top"/>
          </w:tcPr>
          <w:p w14:paraId="0AD57EA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top"/>
          </w:tcPr>
          <w:p w14:paraId="097BD013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top"/>
          </w:tcPr>
          <w:p w14:paraId="4F1F469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top"/>
          </w:tcPr>
          <w:p w14:paraId="1498C2A4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530A2EB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426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74" w:type="dxa"/>
            <w:vAlign w:val="center"/>
          </w:tcPr>
          <w:p w14:paraId="36CB1B2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29" w:type="dxa"/>
            <w:vAlign w:val="top"/>
          </w:tcPr>
          <w:p w14:paraId="58765CD1">
            <w:pPr>
              <w:spacing w:before="245" w:line="219" w:lineRule="auto"/>
              <w:ind w:left="361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5"/>
                <w:sz w:val="29"/>
                <w:szCs w:val="29"/>
                <w:lang w:eastAsia="zh-CN"/>
              </w:rPr>
              <w:t>局</w:t>
            </w:r>
          </w:p>
        </w:tc>
        <w:tc>
          <w:tcPr>
            <w:tcW w:w="1889" w:type="dxa"/>
            <w:vAlign w:val="top"/>
          </w:tcPr>
          <w:p w14:paraId="3AE70A1C">
            <w:pPr>
              <w:spacing w:before="245" w:line="220" w:lineRule="auto"/>
              <w:ind w:left="502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9"/>
                <w:sz w:val="29"/>
                <w:szCs w:val="29"/>
              </w:rPr>
              <w:t>中心</w:t>
            </w:r>
          </w:p>
        </w:tc>
        <w:tc>
          <w:tcPr>
            <w:tcW w:w="1329" w:type="dxa"/>
            <w:vAlign w:val="top"/>
          </w:tcPr>
          <w:p w14:paraId="0ACB9094">
            <w:pPr>
              <w:spacing w:before="245" w:line="220" w:lineRule="auto"/>
              <w:ind w:left="73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9"/>
                <w:szCs w:val="29"/>
              </w:rPr>
              <w:t>事业单位</w:t>
            </w:r>
          </w:p>
        </w:tc>
        <w:tc>
          <w:tcPr>
            <w:tcW w:w="1429" w:type="dxa"/>
            <w:vAlign w:val="top"/>
          </w:tcPr>
          <w:p w14:paraId="324472CB">
            <w:pPr>
              <w:spacing w:before="245" w:line="220" w:lineRule="auto"/>
              <w:ind w:left="41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7"/>
                <w:sz w:val="29"/>
                <w:szCs w:val="29"/>
              </w:rPr>
              <w:t>费</w:t>
            </w:r>
          </w:p>
        </w:tc>
        <w:tc>
          <w:tcPr>
            <w:tcW w:w="1589" w:type="dxa"/>
            <w:vAlign w:val="top"/>
          </w:tcPr>
          <w:p w14:paraId="61BCC017">
            <w:pPr>
              <w:spacing w:before="73" w:line="215" w:lineRule="auto"/>
              <w:ind w:left="495" w:right="52" w:hanging="430"/>
              <w:jc w:val="left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9"/>
                <w:szCs w:val="29"/>
              </w:rPr>
              <w:t>经营服务性</w:t>
            </w: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9"/>
                <w:szCs w:val="29"/>
              </w:rPr>
              <w:t>收费</w:t>
            </w:r>
          </w:p>
        </w:tc>
        <w:tc>
          <w:tcPr>
            <w:tcW w:w="1669" w:type="dxa"/>
            <w:vAlign w:val="top"/>
          </w:tcPr>
          <w:p w14:paraId="2A8AC85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top"/>
          </w:tcPr>
          <w:p w14:paraId="39B50EB4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top"/>
          </w:tcPr>
          <w:p w14:paraId="2902F4FD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top"/>
          </w:tcPr>
          <w:p w14:paraId="6426A993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15D66BBA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CEE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5660B26B">
            <w:pPr>
              <w:spacing w:before="194" w:line="241" w:lineRule="auto"/>
              <w:ind w:left="255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329" w:type="dxa"/>
            <w:vAlign w:val="center"/>
          </w:tcPr>
          <w:p w14:paraId="510AE1DA">
            <w:pPr>
              <w:spacing w:before="245" w:line="219" w:lineRule="auto"/>
              <w:ind w:left="361" w:left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5"/>
                <w:sz w:val="29"/>
                <w:szCs w:val="29"/>
                <w:lang w:eastAsia="zh-CN"/>
              </w:rPr>
              <w:t>局</w:t>
            </w:r>
          </w:p>
        </w:tc>
        <w:tc>
          <w:tcPr>
            <w:tcW w:w="1889" w:type="dxa"/>
            <w:vAlign w:val="center"/>
          </w:tcPr>
          <w:p w14:paraId="330053AD">
            <w:pPr>
              <w:spacing w:before="245" w:line="220" w:lineRule="auto"/>
              <w:ind w:left="502" w:left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公司</w:t>
            </w:r>
          </w:p>
        </w:tc>
        <w:tc>
          <w:tcPr>
            <w:tcW w:w="1329" w:type="dxa"/>
            <w:vAlign w:val="center"/>
          </w:tcPr>
          <w:p w14:paraId="47FFE955">
            <w:pPr>
              <w:spacing w:before="245" w:line="220" w:lineRule="auto"/>
              <w:ind w:left="73" w:left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9"/>
                <w:szCs w:val="29"/>
                <w:lang w:eastAsia="zh-CN"/>
              </w:rPr>
              <w:t>企业</w:t>
            </w:r>
          </w:p>
        </w:tc>
        <w:tc>
          <w:tcPr>
            <w:tcW w:w="1429" w:type="dxa"/>
            <w:vAlign w:val="center"/>
          </w:tcPr>
          <w:p w14:paraId="659AED21">
            <w:pPr>
              <w:spacing w:before="245" w:line="220" w:lineRule="auto"/>
              <w:ind w:left="414" w:left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17"/>
                <w:sz w:val="29"/>
                <w:szCs w:val="29"/>
              </w:rPr>
              <w:t>费</w:t>
            </w:r>
          </w:p>
        </w:tc>
        <w:tc>
          <w:tcPr>
            <w:tcW w:w="1589" w:type="dxa"/>
            <w:vAlign w:val="center"/>
          </w:tcPr>
          <w:p w14:paraId="5264DCB9">
            <w:pPr>
              <w:spacing w:before="245" w:line="219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  <w:t>市场调节价</w:t>
            </w:r>
          </w:p>
        </w:tc>
        <w:tc>
          <w:tcPr>
            <w:tcW w:w="1669" w:type="dxa"/>
            <w:vAlign w:val="center"/>
          </w:tcPr>
          <w:p w14:paraId="67ACF19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1AC3E808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center"/>
          </w:tcPr>
          <w:p w14:paraId="267EE59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center"/>
          </w:tcPr>
          <w:p w14:paraId="218CFB7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76409857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9D8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0D6E6944">
            <w:pPr>
              <w:spacing w:before="195" w:line="241" w:lineRule="auto"/>
              <w:ind w:left="255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29" w:type="dxa"/>
            <w:vAlign w:val="center"/>
          </w:tcPr>
          <w:p w14:paraId="7AB1A41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9" w:type="dxa"/>
            <w:vAlign w:val="center"/>
          </w:tcPr>
          <w:p w14:paraId="3E4466E0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5F77BFBD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9" w:type="dxa"/>
            <w:vAlign w:val="center"/>
          </w:tcPr>
          <w:p w14:paraId="054F125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9" w:type="dxa"/>
            <w:vAlign w:val="center"/>
          </w:tcPr>
          <w:p w14:paraId="45C49BFA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vAlign w:val="center"/>
          </w:tcPr>
          <w:p w14:paraId="59B34606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3BCFA2B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center"/>
          </w:tcPr>
          <w:p w14:paraId="43980BD3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center"/>
          </w:tcPr>
          <w:p w14:paraId="7B0B1764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2339A4DE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87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vAlign w:val="top"/>
          </w:tcPr>
          <w:p w14:paraId="0511CBDC">
            <w:pPr>
              <w:spacing w:before="196"/>
              <w:ind w:left="255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4719E8D2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9" w:type="dxa"/>
            <w:vAlign w:val="center"/>
          </w:tcPr>
          <w:p w14:paraId="47F627A3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7A6941D8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9" w:type="dxa"/>
            <w:vAlign w:val="center"/>
          </w:tcPr>
          <w:p w14:paraId="6B5F255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9" w:type="dxa"/>
            <w:vAlign w:val="center"/>
          </w:tcPr>
          <w:p w14:paraId="04C93F2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vAlign w:val="center"/>
          </w:tcPr>
          <w:p w14:paraId="48C620CD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3079FAE2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center"/>
          </w:tcPr>
          <w:p w14:paraId="6FE18B82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center"/>
          </w:tcPr>
          <w:p w14:paraId="4C4A16DA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1E4A224C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38E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4D66DA23">
            <w:pPr>
              <w:spacing w:before="197" w:line="241" w:lineRule="auto"/>
              <w:ind w:left="255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2504205E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9" w:type="dxa"/>
            <w:vAlign w:val="center"/>
          </w:tcPr>
          <w:p w14:paraId="6A029152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2000F499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9" w:type="dxa"/>
            <w:vAlign w:val="center"/>
          </w:tcPr>
          <w:p w14:paraId="3A3F4263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9" w:type="dxa"/>
            <w:vAlign w:val="center"/>
          </w:tcPr>
          <w:p w14:paraId="25CEA219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vAlign w:val="center"/>
          </w:tcPr>
          <w:p w14:paraId="6762F80D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56C13A2E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center"/>
          </w:tcPr>
          <w:p w14:paraId="570EC761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center"/>
          </w:tcPr>
          <w:p w14:paraId="7FBFF633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4F67DB3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87E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1D3AB4F1">
            <w:pPr>
              <w:spacing w:before="244" w:line="183" w:lineRule="auto"/>
              <w:ind w:left="255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0DD2D28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9" w:type="dxa"/>
            <w:vAlign w:val="center"/>
          </w:tcPr>
          <w:p w14:paraId="2364298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318D81E2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9" w:type="dxa"/>
            <w:vAlign w:val="center"/>
          </w:tcPr>
          <w:p w14:paraId="049F77F4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9" w:type="dxa"/>
            <w:vAlign w:val="center"/>
          </w:tcPr>
          <w:p w14:paraId="6170F7C8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vAlign w:val="center"/>
          </w:tcPr>
          <w:p w14:paraId="19DE705D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0385099C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center"/>
          </w:tcPr>
          <w:p w14:paraId="7EA36D3A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center"/>
          </w:tcPr>
          <w:p w14:paraId="58CC4B24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3B33731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6B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Align w:val="top"/>
          </w:tcPr>
          <w:p w14:paraId="7A0049DD">
            <w:pPr>
              <w:spacing w:before="199"/>
              <w:ind w:left="255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12F49450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9" w:type="dxa"/>
            <w:vAlign w:val="center"/>
          </w:tcPr>
          <w:p w14:paraId="28EDEDD6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0C709D22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9" w:type="dxa"/>
            <w:vAlign w:val="center"/>
          </w:tcPr>
          <w:p w14:paraId="60A63458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9" w:type="dxa"/>
            <w:vAlign w:val="center"/>
          </w:tcPr>
          <w:p w14:paraId="082A4D74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vAlign w:val="center"/>
          </w:tcPr>
          <w:p w14:paraId="3CF1426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14C5A290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center"/>
          </w:tcPr>
          <w:p w14:paraId="317533BA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center"/>
          </w:tcPr>
          <w:p w14:paraId="01471F36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6325CA1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03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74" w:type="dxa"/>
            <w:vAlign w:val="top"/>
          </w:tcPr>
          <w:p w14:paraId="64D21B8F">
            <w:pPr>
              <w:spacing w:before="190"/>
              <w:ind w:left="255"/>
              <w:rPr>
                <w:rFonts w:hint="eastAsia" w:ascii="仿宋_GB2312" w:hAnsi="仿宋_GB2312" w:eastAsia="仿宋_GB2312" w:cs="仿宋_GB2312"/>
                <w:sz w:val="29"/>
                <w:szCs w:val="29"/>
                <w:lang w:eastAsia="zh-CN"/>
              </w:rPr>
            </w:pPr>
          </w:p>
        </w:tc>
        <w:tc>
          <w:tcPr>
            <w:tcW w:w="1329" w:type="dxa"/>
            <w:vAlign w:val="center"/>
          </w:tcPr>
          <w:p w14:paraId="2F14491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9" w:type="dxa"/>
            <w:vAlign w:val="center"/>
          </w:tcPr>
          <w:p w14:paraId="00A004DD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7A7D9130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9" w:type="dxa"/>
            <w:vAlign w:val="center"/>
          </w:tcPr>
          <w:p w14:paraId="0CB50CD3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9" w:type="dxa"/>
            <w:vAlign w:val="center"/>
          </w:tcPr>
          <w:p w14:paraId="192A7ACD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vAlign w:val="center"/>
          </w:tcPr>
          <w:p w14:paraId="5910DE0C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9" w:type="dxa"/>
            <w:vAlign w:val="center"/>
          </w:tcPr>
          <w:p w14:paraId="3C67BA8A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vAlign w:val="center"/>
          </w:tcPr>
          <w:p w14:paraId="66E5EB91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vAlign w:val="center"/>
          </w:tcPr>
          <w:p w14:paraId="008ED5E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5" w:type="dxa"/>
            <w:vAlign w:val="center"/>
          </w:tcPr>
          <w:p w14:paraId="30FCE625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4C8844E">
      <w:pPr>
        <w:spacing w:line="246" w:lineRule="auto"/>
        <w:rPr>
          <w:rFonts w:ascii="Arial"/>
          <w:sz w:val="21"/>
        </w:rPr>
      </w:pPr>
    </w:p>
    <w:p w14:paraId="0AD93BD7">
      <w:pPr>
        <w:spacing w:line="247" w:lineRule="auto"/>
        <w:rPr>
          <w:rFonts w:ascii="Arial"/>
          <w:sz w:val="21"/>
        </w:rPr>
      </w:pPr>
    </w:p>
    <w:p w14:paraId="0480157B">
      <w:pPr>
        <w:spacing w:line="247" w:lineRule="auto"/>
        <w:rPr>
          <w:rFonts w:ascii="Arial"/>
          <w:sz w:val="21"/>
        </w:rPr>
      </w:pPr>
    </w:p>
    <w:p w14:paraId="32B99E13">
      <w:pPr>
        <w:pStyle w:val="2"/>
        <w:spacing w:before="104"/>
        <w:ind w:left="6854"/>
        <w:rPr>
          <w:sz w:val="32"/>
          <w:szCs w:val="32"/>
        </w:rPr>
      </w:pPr>
      <w:r>
        <w:rPr>
          <w:spacing w:val="-4"/>
          <w:sz w:val="32"/>
          <w:szCs w:val="32"/>
        </w:rPr>
        <w:t>—5—</w:t>
      </w:r>
    </w:p>
    <w:p w14:paraId="75F54DFC">
      <w:pPr>
        <w:rPr>
          <w:sz w:val="32"/>
          <w:szCs w:val="32"/>
        </w:rPr>
        <w:sectPr>
          <w:footerReference r:id="rId5" w:type="default"/>
          <w:pgSz w:w="16830" w:h="11900"/>
          <w:pgMar w:top="835" w:right="1115" w:bottom="400" w:left="984" w:header="0" w:footer="0" w:gutter="0"/>
          <w:cols w:space="720" w:num="1"/>
        </w:sectPr>
      </w:pPr>
    </w:p>
    <w:p w14:paraId="4C9324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40" w:lineRule="auto"/>
        <w:ind w:left="2890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0"/>
          <w:szCs w:val="40"/>
        </w:rPr>
        <w:t>政府部门及下属单位</w:t>
      </w:r>
    </w:p>
    <w:p w14:paraId="711171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40" w:lineRule="auto"/>
        <w:ind w:left="1680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0"/>
          <w:szCs w:val="40"/>
        </w:rPr>
        <w:t>综合性涉企收费目录清单编制说明</w:t>
      </w:r>
    </w:p>
    <w:p w14:paraId="793421E0">
      <w:pPr>
        <w:spacing w:line="353" w:lineRule="auto"/>
        <w:rPr>
          <w:rFonts w:ascii="Arial"/>
          <w:sz w:val="21"/>
        </w:rPr>
      </w:pPr>
    </w:p>
    <w:p w14:paraId="61A15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954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1.部门名称：填写政府部门规范名称。</w:t>
      </w:r>
    </w:p>
    <w:p w14:paraId="6C4829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95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2.收费单位名称：填写“本级”或下属单位名称。</w:t>
      </w:r>
    </w:p>
    <w:p w14:paraId="3EBD31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560" w:lineRule="exact"/>
        <w:ind w:left="285" w:right="168" w:firstLine="60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3.单位性质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填写“政府部门”或“事业单位”“行业协会商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会”“企业”等。</w:t>
      </w:r>
    </w:p>
    <w:p w14:paraId="1F6F73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560" w:lineRule="exact"/>
        <w:ind w:left="285" w:right="116" w:firstLine="60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3"/>
          <w:sz w:val="32"/>
          <w:szCs w:val="32"/>
        </w:rPr>
        <w:t>4.收费项目：填写服务项目的具体名称，如手续费、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课题咨询</w:t>
      </w: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费、技术服务费、检验费、评估费等。</w:t>
      </w:r>
    </w:p>
    <w:p w14:paraId="03A059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560" w:lineRule="exact"/>
        <w:ind w:left="285" w:right="122" w:firstLine="60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5.收费性质：填写“行政事业性收费”或“政府性基金”“涉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企保证金”“政府定价的经营服务性收费”“市场调节价的经营服务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sz w:val="32"/>
          <w:szCs w:val="32"/>
        </w:rPr>
        <w:t>性收费”。</w:t>
      </w:r>
    </w:p>
    <w:p w14:paraId="6F0374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560" w:lineRule="exact"/>
        <w:ind w:left="285" w:right="95" w:firstLine="60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</w:rPr>
        <w:t>6.服务内容或涉及事项：填写收费项目对应提供的服务具体内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>容或涉及事项。</w:t>
      </w:r>
    </w:p>
    <w:p w14:paraId="0C7FD9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560" w:lineRule="exact"/>
        <w:ind w:left="285" w:right="122" w:firstLine="60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</w:rPr>
        <w:t>7.收费标准：政府制定收费标准的项目填写具体收费标准或收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费区间，实行市场调节价的收费项目填写具体收费标准或收费标准区间、双方协商确定、参见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2"/>
          <w:szCs w:val="32"/>
        </w:rPr>
        <w:t>政策文件。</w:t>
      </w:r>
    </w:p>
    <w:p w14:paraId="78EC07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560" w:lineRule="exact"/>
        <w:ind w:left="285" w:firstLine="609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9"/>
          <w:sz w:val="32"/>
          <w:szCs w:val="32"/>
        </w:rPr>
        <w:t>8.标准制定方式及部门：填写“政府制定”或“市场调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</w:rPr>
        <w:t>节价”。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32"/>
          <w:szCs w:val="32"/>
        </w:rPr>
        <w:t>其中，政府制定的收费项目需填写制定部门。</w:t>
      </w:r>
    </w:p>
    <w:p w14:paraId="6E33D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560" w:lineRule="exact"/>
        <w:ind w:firstLine="7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9.政策依据：填写收费项目依据的现行有效的有关法律法规、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政策性文件名称、文号等，包括收费项目设定依据和收费标准的制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32"/>
          <w:szCs w:val="32"/>
        </w:rPr>
        <w:t>定依据(如有)。</w:t>
      </w:r>
    </w:p>
    <w:p w14:paraId="66B5C5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560" w:lineRule="exact"/>
        <w:ind w:firstLine="624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如本部门收费项目由其他部门或单位执收，请在备注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栏标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明。</w:t>
      </w:r>
    </w:p>
    <w:p w14:paraId="06CBAF2B">
      <w:pPr>
        <w:spacing w:line="850" w:lineRule="exact"/>
        <w:ind w:firstLine="6094"/>
      </w:pPr>
    </w:p>
    <w:sectPr>
      <w:footerReference r:id="rId6" w:type="default"/>
      <w:pgSz w:w="11900" w:h="16830"/>
      <w:pgMar w:top="1430" w:right="1029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0F7C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F5D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2A45D0"/>
    <w:rsid w:val="12FB2A55"/>
    <w:rsid w:val="150A104F"/>
    <w:rsid w:val="3C277540"/>
    <w:rsid w:val="42E45EE2"/>
    <w:rsid w:val="455A0AF6"/>
    <w:rsid w:val="52CB49C9"/>
    <w:rsid w:val="64B96D77"/>
    <w:rsid w:val="6B460E71"/>
    <w:rsid w:val="EFFFB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587</Words>
  <Characters>610</Characters>
  <TotalTime>13</TotalTime>
  <ScaleCrop>false</ScaleCrop>
  <LinksUpToDate>false</LinksUpToDate>
  <CharactersWithSpaces>613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2025-08-14T02:56:00Z</dcterms:created>
  <dc:creator>Administrator</dc:creator>
  <cp:lastModifiedBy>而山</cp:lastModifiedBy>
  <dcterms:modified xsi:type="dcterms:W3CDTF">2025-09-23T02:32:55Z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2025-08-13T18:56:17Z</vt:filetime>
  </property>
  <property fmtid="{D5CDD505-2E9C-101B-9397-08002B2CF9AE}" pid="4" name="UsrData">
    <vt:lpwstr>689c6f4eea88aa001fe4189dwl</vt:lpwstr>
  </property>
  <property fmtid="{D5CDD505-2E9C-101B-9397-08002B2CF9AE}" pid="5" name="KSOTemplateDocerSaveRecord">
    <vt:lpwstr>eyJoZGlkIjoiOTdmMzNiNGUzZGI5NzE3ZTAwNzQ3YzY5NTI4NDVjODMiLCJ1c2VySWQiOiI1NTMwMTY5MjQifQ==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3ECCDB449BE56A43940DB8689C53E12D_43</vt:lpwstr>
  </property>
</Properties>
</file>