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top"/>
        <w:rPr>
          <w:rFonts w:ascii="Times New Roman" w:hAnsi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附件3</w:t>
      </w:r>
    </w:p>
    <w:p>
      <w:pPr>
        <w:widowControl/>
        <w:spacing w:line="28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widowControl/>
        <w:spacing w:line="6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</w:rPr>
        <w:t>3</w:t>
      </w:r>
      <w:r>
        <w:rPr>
          <w:rFonts w:ascii="Times New Roman" w:hAnsi="Times New Roman" w:eastAsia="方正小标宋简体"/>
          <w:sz w:val="36"/>
          <w:szCs w:val="36"/>
        </w:rPr>
        <w:t>年三明市沙县区优秀创业创新项目评审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答辩要求及评选办法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黑体"/>
          <w:szCs w:val="32"/>
        </w:rPr>
      </w:pPr>
    </w:p>
    <w:p>
      <w:pPr>
        <w:widowControl/>
        <w:spacing w:line="600" w:lineRule="exact"/>
        <w:ind w:firstLine="640" w:firstLineChars="20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一、答辩要求</w:t>
      </w:r>
    </w:p>
    <w:p>
      <w:pPr>
        <w:spacing w:line="56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1.项目答辩人由</w:t>
      </w:r>
      <w:r>
        <w:rPr>
          <w:rFonts w:hint="eastAsia" w:ascii="Times New Roman" w:hAnsi="Times New Roman"/>
          <w:szCs w:val="32"/>
        </w:rPr>
        <w:t>创业实体法定代表人</w:t>
      </w:r>
      <w:r>
        <w:rPr>
          <w:rFonts w:ascii="Times New Roman" w:hAnsi="Times New Roman"/>
          <w:szCs w:val="32"/>
        </w:rPr>
        <w:t>和团队核心成员组成，不超过3人，并从中确定一名为陈述人。答辩当天，</w:t>
      </w:r>
      <w:r>
        <w:rPr>
          <w:rFonts w:hint="eastAsia" w:ascii="Times New Roman" w:hAnsi="Times New Roman"/>
          <w:szCs w:val="32"/>
        </w:rPr>
        <w:t>创业实体法定代表人</w:t>
      </w:r>
      <w:r>
        <w:rPr>
          <w:rFonts w:ascii="Times New Roman" w:hAnsi="Times New Roman"/>
          <w:szCs w:val="32"/>
        </w:rPr>
        <w:t>携带本人身份证原件按在规定的时间内到达指定地点报到，工作人员核验身份后方可参加答辩，未能按规定时间到达的视同弃权，取消答辩资格（答辩地点、时间另行通知）</w:t>
      </w:r>
      <w:r>
        <w:rPr>
          <w:rFonts w:hint="eastAsia" w:ascii="Times New Roman" w:hAnsi="Times New Roman"/>
          <w:szCs w:val="32"/>
        </w:rPr>
        <w:t>；</w:t>
      </w:r>
      <w:r>
        <w:rPr>
          <w:rFonts w:hint="eastAsia" w:ascii="仿宋_GB2312"/>
          <w:szCs w:val="32"/>
        </w:rPr>
        <w:t>如创业实体法定代</w:t>
      </w:r>
      <w:bookmarkStart w:id="0" w:name="_GoBack"/>
      <w:bookmarkEnd w:id="0"/>
      <w:r>
        <w:rPr>
          <w:rFonts w:hint="eastAsia" w:ascii="仿宋_GB2312"/>
          <w:szCs w:val="32"/>
        </w:rPr>
        <w:t>表人因疫情隔离要求，无法到场，可委托他人参赛，参赛人员应出示法定代表人委托书及法定代表人隔离证明。</w:t>
      </w:r>
    </w:p>
    <w:p>
      <w:pPr>
        <w:spacing w:line="56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2.项目答辩重点</w:t>
      </w:r>
      <w:r>
        <w:rPr>
          <w:rFonts w:hint="eastAsia" w:ascii="Times New Roman" w:hAnsi="Times New Roman"/>
          <w:szCs w:val="32"/>
        </w:rPr>
        <w:t>围</w:t>
      </w:r>
      <w:r>
        <w:rPr>
          <w:rFonts w:ascii="Times New Roman" w:hAnsi="Times New Roman"/>
          <w:szCs w:val="32"/>
        </w:rPr>
        <w:t>绕创新水平、带动就业、发展潜力、管理能力、财务状况等五个方面。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Cs w:val="32"/>
        </w:rPr>
      </w:pPr>
      <w:r>
        <w:rPr>
          <w:rFonts w:ascii="Times New Roman" w:hAnsi="Times New Roman"/>
          <w:szCs w:val="32"/>
        </w:rPr>
        <w:t>3.每个项目答辩时间1</w:t>
      </w:r>
      <w:r>
        <w:rPr>
          <w:rFonts w:hint="eastAsia" w:ascii="Times New Roman" w:hAnsi="Times New Roman"/>
          <w:szCs w:val="32"/>
        </w:rPr>
        <w:t>2</w:t>
      </w:r>
      <w:r>
        <w:rPr>
          <w:rFonts w:ascii="Times New Roman" w:hAnsi="Times New Roman"/>
          <w:szCs w:val="32"/>
        </w:rPr>
        <w:t>分钟。其中，项目陈述6分钟（采用PPT展示），评委提问</w:t>
      </w:r>
      <w:r>
        <w:rPr>
          <w:rFonts w:hint="eastAsia" w:ascii="Times New Roman" w:hAnsi="Times New Roman"/>
          <w:szCs w:val="32"/>
        </w:rPr>
        <w:t>6</w:t>
      </w:r>
      <w:r>
        <w:rPr>
          <w:rFonts w:ascii="Times New Roman" w:hAnsi="Times New Roman"/>
          <w:szCs w:val="32"/>
        </w:rPr>
        <w:t>分钟。答辩时由工作人员引导进入答辩现场，工作人员提醒时间到后结束答辩并退出答辩现场。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二、评选办法</w:t>
      </w:r>
    </w:p>
    <w:p>
      <w:r>
        <w:rPr>
          <w:rFonts w:hint="eastAsia" w:ascii="仿宋_GB2312"/>
          <w:szCs w:val="32"/>
        </w:rPr>
        <w:t>将根据专家现场评分（以去掉一个最高分和一个最低分后的平均分）结果确定拟资助项目。若出现并列情况，按所有专家现场评分的平均分数高低值来确定。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MzkzNzg2MGU3ZmZjNDc0YTU5YjQzZWZiZjY5YWYifQ=="/>
  </w:docVars>
  <w:rsids>
    <w:rsidRoot w:val="67F474C3"/>
    <w:rsid w:val="1EB055BF"/>
    <w:rsid w:val="40B04CA7"/>
    <w:rsid w:val="578D1411"/>
    <w:rsid w:val="67F474C3"/>
    <w:rsid w:val="76A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260</Characters>
  <Lines>0</Lines>
  <Paragraphs>0</Paragraphs>
  <TotalTime>2</TotalTime>
  <ScaleCrop>false</ScaleCrop>
  <LinksUpToDate>false</LinksUpToDate>
  <CharactersWithSpaces>260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2023-04-27T03:45:00Z</dcterms:created>
  <dc:creator>Administrator</dc:creator>
  <cp:lastModifiedBy>Administrator</cp:lastModifiedBy>
  <dcterms:modified xsi:type="dcterms:W3CDTF">2023-04-27T03:48:17Z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3326CCBFD2CB449683E8B4E62786DE37_13</vt:lpwstr>
  </property>
</Properties>
</file>