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rPr>
          <w:rFonts w:hint="eastAsia" w:ascii="黑体" w:hAnsi="黑体" w:eastAsia="黑体"/>
          <w:kern w:val="0"/>
          <w:sz w:val="36"/>
          <w:szCs w:val="36"/>
        </w:rPr>
      </w:pPr>
      <w:bookmarkStart w:id="0" w:name="_GoBack"/>
      <w:bookmarkEnd w:id="0"/>
      <w:r>
        <w:rPr>
          <w:rFonts w:eastAsia="黑体"/>
          <w:spacing w:val="0"/>
          <w:kern w:val="0"/>
        </w:rPr>
        <w:t>附件</w:t>
      </w:r>
    </w:p>
    <w:p>
      <w:pPr>
        <w:spacing w:after="0" w:line="560" w:lineRule="exact"/>
        <w:jc w:val="left"/>
        <w:rPr>
          <w:rFonts w:hint="eastAsia" w:ascii="黑体" w:hAnsi="黑体" w:eastAsia="黑体"/>
          <w:kern w:val="0"/>
          <w:sz w:val="36"/>
          <w:szCs w:val="36"/>
        </w:rPr>
      </w:pPr>
    </w:p>
    <w:p>
      <w:pPr>
        <w:spacing w:after="0" w:line="600" w:lineRule="exact"/>
        <w:jc w:val="center"/>
        <w:rPr>
          <w:rFonts w:eastAsia="方正小标宋简体"/>
          <w:kern w:val="0"/>
          <w:sz w:val="44"/>
          <w:szCs w:val="44"/>
        </w:rPr>
      </w:pPr>
      <w:r>
        <w:rPr>
          <w:rFonts w:hint="eastAsia" w:eastAsia="方正小标宋简体"/>
          <w:kern w:val="0"/>
          <w:sz w:val="44"/>
          <w:szCs w:val="44"/>
        </w:rPr>
        <w:t>沙县区</w:t>
      </w:r>
      <w:r>
        <w:rPr>
          <w:rFonts w:eastAsia="方正小标宋简体"/>
          <w:kern w:val="0"/>
          <w:sz w:val="44"/>
          <w:szCs w:val="44"/>
        </w:rPr>
        <w:t>购买共有产权住房协议</w:t>
      </w:r>
    </w:p>
    <w:p>
      <w:pPr>
        <w:spacing w:after="0" w:line="600" w:lineRule="exact"/>
        <w:jc w:val="center"/>
      </w:pPr>
      <w:r>
        <w:rPr>
          <w:rFonts w:hint="eastAsia"/>
          <w:lang w:eastAsia="zh-CN"/>
        </w:rPr>
        <w:t>（</w:t>
      </w:r>
      <w:r>
        <w:t>仅供参考</w:t>
      </w:r>
      <w:r>
        <w:rPr>
          <w:rFonts w:hint="eastAsia"/>
          <w:lang w:eastAsia="zh-CN"/>
        </w:rPr>
        <w:t>）</w:t>
      </w:r>
    </w:p>
    <w:p>
      <w:pPr>
        <w:spacing w:after="0" w:line="600" w:lineRule="exact"/>
        <w:jc w:val="center"/>
        <w:rPr>
          <w:b/>
          <w:bCs/>
        </w:rPr>
      </w:pPr>
    </w:p>
    <w:p>
      <w:pPr>
        <w:spacing w:after="0" w:line="600" w:lineRule="exact"/>
        <w:rPr>
          <w:b/>
          <w:bCs/>
        </w:rPr>
      </w:pPr>
      <w:r>
        <w:rPr>
          <w:b/>
          <w:bCs/>
        </w:rPr>
        <w:t>合同编号：XXXXX</w:t>
      </w:r>
    </w:p>
    <w:p>
      <w:pPr>
        <w:spacing w:after="0" w:line="600" w:lineRule="exact"/>
      </w:pPr>
      <w:r>
        <w:t>甲方：三明市沙县区城市建设投资有限责任公司</w:t>
      </w:r>
    </w:p>
    <w:p>
      <w:pPr>
        <w:spacing w:after="0" w:line="600" w:lineRule="exact"/>
      </w:pPr>
      <w:r>
        <w:t xml:space="preserve">乙方：               身份证号：     </w:t>
      </w:r>
    </w:p>
    <w:p>
      <w:pPr>
        <w:spacing w:after="0" w:line="600" w:lineRule="exact"/>
      </w:pPr>
      <w:r>
        <w:rPr>
          <w:rFonts w:hint="eastAsia"/>
        </w:rPr>
        <w:t xml:space="preserve">地址：       </w:t>
      </w:r>
      <w:r>
        <w:rPr>
          <w:lang w:val="en"/>
        </w:rPr>
        <w:t xml:space="preserve">        </w:t>
      </w:r>
      <w:r>
        <w:rPr>
          <w:rFonts w:hint="eastAsia"/>
          <w:lang w:val="en"/>
        </w:rPr>
        <w:t>联系电话</w:t>
      </w:r>
      <w:r>
        <w:rPr>
          <w:rFonts w:hint="eastAsia"/>
        </w:rPr>
        <w:t>：</w:t>
      </w:r>
      <w:r>
        <w:t xml:space="preserve">                            </w:t>
      </w:r>
    </w:p>
    <w:p>
      <w:pPr>
        <w:spacing w:after="0" w:line="600" w:lineRule="exact"/>
        <w:ind w:firstLine="616" w:firstLineChars="200"/>
        <w:jc w:val="both"/>
        <w:rPr>
          <w:rFonts w:hint="eastAsia"/>
        </w:rPr>
      </w:pPr>
      <w:r>
        <w:rPr>
          <w:rFonts w:hint="eastAsia"/>
        </w:rPr>
        <w:t>根据三明市人民政府专题会议精神和三明市住房和城乡建设局关于印发《推进共有产权住房模式工作指导意见》的通知（明建〔2025〕4号）要求，为支持城乡居民刚性和改善性住房需求，区政府通过“共有产权”住房模式，推进处置存量商品房工作，推动构建房地产发展新模式，有序搭建相关基础性制度。经甲乙双方协商一致，订立以下条款：</w:t>
      </w:r>
    </w:p>
    <w:p>
      <w:pPr>
        <w:spacing w:after="0" w:line="600" w:lineRule="exact"/>
        <w:ind w:firstLine="616" w:firstLineChars="200"/>
        <w:jc w:val="both"/>
      </w:pPr>
      <w:r>
        <w:rPr>
          <w:rFonts w:eastAsia="黑体"/>
        </w:rPr>
        <w:t>一、共有产权住房基本情况</w:t>
      </w:r>
      <w:r>
        <w:t>（以下简称该不动产）</w:t>
      </w:r>
    </w:p>
    <w:p>
      <w:pPr>
        <w:spacing w:after="0" w:line="600" w:lineRule="exact"/>
        <w:ind w:firstLine="616" w:firstLineChars="200"/>
        <w:rPr>
          <w:u w:val="single"/>
        </w:rPr>
      </w:pPr>
      <w:r>
        <w:t>1.地址：</w:t>
      </w:r>
      <w:r>
        <w:rPr>
          <w:u w:val="single"/>
        </w:rPr>
        <w:t xml:space="preserve">                                 </w:t>
      </w:r>
    </w:p>
    <w:p>
      <w:pPr>
        <w:spacing w:after="0" w:line="600" w:lineRule="exact"/>
        <w:ind w:firstLine="616" w:firstLineChars="200"/>
      </w:pPr>
      <w:r>
        <w:t>2.土地面积</w:t>
      </w:r>
      <w:r>
        <w:rPr>
          <w:u w:val="single"/>
        </w:rPr>
        <w:t xml:space="preserve">   </w:t>
      </w:r>
      <w:r>
        <w:t>m²。建筑面积</w:t>
      </w:r>
      <w:r>
        <w:rPr>
          <w:u w:val="single"/>
        </w:rPr>
        <w:t xml:space="preserve">   </w:t>
      </w:r>
      <w:r>
        <w:t>m²，其中：套内面积：</w:t>
      </w:r>
      <w:r>
        <w:rPr>
          <w:u w:val="single"/>
        </w:rPr>
        <w:t xml:space="preserve">    </w:t>
      </w:r>
      <w:r>
        <w:t>m²，公摊面积</w:t>
      </w:r>
      <w:r>
        <w:rPr>
          <w:u w:val="single"/>
        </w:rPr>
        <w:t xml:space="preserve">    </w:t>
      </w:r>
      <w:r>
        <w:t>m²。</w:t>
      </w:r>
    </w:p>
    <w:p>
      <w:pPr>
        <w:spacing w:after="0" w:line="600" w:lineRule="exact"/>
        <w:ind w:firstLine="616" w:firstLineChars="200"/>
      </w:pPr>
      <w:r>
        <w:t>3.不动产总价款：人民币</w:t>
      </w:r>
      <w:r>
        <w:rPr>
          <w:u w:val="single"/>
        </w:rPr>
        <w:t xml:space="preserve">   </w:t>
      </w:r>
      <w:r>
        <w:t>元，其中：甲方出资</w:t>
      </w:r>
      <w:r>
        <w:rPr>
          <w:u w:val="single"/>
        </w:rPr>
        <w:t xml:space="preserve">   </w:t>
      </w:r>
      <w:r>
        <w:t>%</w:t>
      </w:r>
      <w:r>
        <w:rPr>
          <w:u w:val="single"/>
        </w:rPr>
        <w:t xml:space="preserve">    </w:t>
      </w:r>
      <w:r>
        <w:t>元，乙方出资</w:t>
      </w:r>
      <w:r>
        <w:rPr>
          <w:u w:val="single"/>
        </w:rPr>
        <w:t xml:space="preserve">   </w:t>
      </w:r>
      <w:r>
        <w:t xml:space="preserve">% </w:t>
      </w:r>
      <w:r>
        <w:rPr>
          <w:u w:val="single"/>
        </w:rPr>
        <w:t xml:space="preserve">    </w:t>
      </w:r>
      <w:r>
        <w:t>元。</w:t>
      </w:r>
    </w:p>
    <w:p>
      <w:pPr>
        <w:spacing w:after="0" w:line="600" w:lineRule="exact"/>
        <w:ind w:firstLine="616" w:firstLineChars="200"/>
        <w:rPr>
          <w:u w:val="single"/>
        </w:rPr>
      </w:pPr>
      <w:r>
        <w:rPr>
          <w:rFonts w:hint="eastAsia"/>
          <w:lang w:val="en-US" w:eastAsia="zh-CN"/>
        </w:rPr>
        <w:t>4</w:t>
      </w:r>
      <w:r>
        <w:t>.商品房买卖合同编号：</w:t>
      </w:r>
      <w:r>
        <w:rPr>
          <w:u w:val="single"/>
        </w:rPr>
        <w:t xml:space="preserve">                         </w:t>
      </w:r>
    </w:p>
    <w:p>
      <w:pPr>
        <w:spacing w:after="0" w:line="600" w:lineRule="exact"/>
        <w:ind w:firstLine="616" w:firstLineChars="200"/>
        <w:jc w:val="both"/>
        <w:rPr>
          <w:strike/>
        </w:rPr>
      </w:pPr>
      <w:r>
        <w:rPr>
          <w:rFonts w:eastAsia="黑体"/>
        </w:rPr>
        <w:t>二、支持方式和税费承担</w:t>
      </w:r>
    </w:p>
    <w:p>
      <w:pPr>
        <w:spacing w:after="0" w:line="600" w:lineRule="exact"/>
        <w:ind w:firstLine="616" w:firstLineChars="200"/>
      </w:pPr>
      <w:r>
        <w:t>1.甲方向乙方提供支持共有产权住房购房款</w:t>
      </w:r>
      <w:r>
        <w:rPr>
          <w:u w:val="single"/>
        </w:rPr>
        <w:t xml:space="preserve">       </w:t>
      </w:r>
      <w:r>
        <w:t>元人民币</w:t>
      </w:r>
      <w:r>
        <w:rPr>
          <w:rFonts w:hint="eastAsia"/>
          <w:lang w:eastAsia="zh-CN"/>
        </w:rPr>
        <w:t>（</w:t>
      </w:r>
      <w:r>
        <w:t>以房票形式</w:t>
      </w:r>
      <w:r>
        <w:rPr>
          <w:rFonts w:hint="eastAsia"/>
          <w:lang w:eastAsia="zh-CN"/>
        </w:rPr>
        <w:t>）</w:t>
      </w:r>
      <w:r>
        <w:t>。</w:t>
      </w:r>
    </w:p>
    <w:p>
      <w:pPr>
        <w:spacing w:after="0" w:line="600" w:lineRule="exact"/>
        <w:ind w:firstLine="616" w:firstLineChars="200"/>
      </w:pPr>
      <w:r>
        <w:t>2.甲方根据乙方购房抵押登记手续，向房地产开发企业开具房票，房地产开发企业出具对应发票给甲方作账，发票上注明交款人为乙方（现金支付）。</w:t>
      </w:r>
    </w:p>
    <w:p>
      <w:pPr>
        <w:spacing w:after="0" w:line="600" w:lineRule="exact"/>
        <w:ind w:firstLine="616" w:firstLineChars="200"/>
      </w:pPr>
      <w:r>
        <w:t>3.</w:t>
      </w:r>
      <w:r>
        <w:rPr>
          <w:rFonts w:hint="eastAsia"/>
        </w:rPr>
        <w:t>若因特殊原因解除购房合同的，相应房票的退款由房地产开发企业支付给甲方。</w:t>
      </w:r>
    </w:p>
    <w:p>
      <w:pPr>
        <w:spacing w:after="0" w:line="600" w:lineRule="exact"/>
        <w:ind w:firstLine="616" w:firstLineChars="200"/>
      </w:pPr>
      <w:r>
        <w:rPr>
          <w:rFonts w:hint="eastAsia"/>
        </w:rPr>
        <w:t>4.</w:t>
      </w:r>
      <w:r>
        <w:t>该不动产交易和使用过程所产生的各项税费由乙方全部承担（包括但不限于契税、所得税、不动产登记费、住宅专项维修基金、修缮费、物业费、水电气开户费等）。契税应于网签备案前缴清。</w:t>
      </w:r>
    </w:p>
    <w:p>
      <w:pPr>
        <w:spacing w:after="0" w:line="600" w:lineRule="exact"/>
        <w:ind w:firstLine="616" w:firstLineChars="200"/>
        <w:jc w:val="both"/>
      </w:pPr>
      <w:r>
        <w:rPr>
          <w:rFonts w:eastAsia="黑体"/>
        </w:rPr>
        <w:t>三、产权归属</w:t>
      </w:r>
    </w:p>
    <w:p>
      <w:pPr>
        <w:spacing w:after="0" w:line="600" w:lineRule="exact"/>
        <w:ind w:firstLine="616" w:firstLineChars="200"/>
      </w:pPr>
      <w:r>
        <w:t>1.为支持乙方办理该不动产登记等相关手续，特此约定由乙方与房地产开发企业签订商品房买卖合同，合同不体现甲方出资。</w:t>
      </w:r>
    </w:p>
    <w:p>
      <w:pPr>
        <w:spacing w:after="0" w:line="600" w:lineRule="exact"/>
        <w:ind w:firstLine="616" w:firstLineChars="200"/>
      </w:pPr>
      <w:r>
        <w:t>2.该不动产实质为甲乙双方按出资比例共有，其中甲方享有</w:t>
      </w:r>
      <w:r>
        <w:rPr>
          <w:u w:val="single"/>
        </w:rPr>
        <w:t xml:space="preserve">   </w:t>
      </w:r>
      <w:r>
        <w:t>%的所有权，乙方享有</w:t>
      </w:r>
      <w:r>
        <w:rPr>
          <w:u w:val="single"/>
        </w:rPr>
        <w:t xml:space="preserve">   </w:t>
      </w:r>
      <w:r>
        <w:t>%的所有权</w:t>
      </w:r>
      <w:r>
        <w:rPr>
          <w:rFonts w:hint="eastAsia"/>
        </w:rPr>
        <w:t>。</w:t>
      </w:r>
      <w:r>
        <w:t xml:space="preserve">乙方拥有不动产的使用权。 </w:t>
      </w:r>
    </w:p>
    <w:p>
      <w:pPr>
        <w:spacing w:after="0" w:line="600" w:lineRule="exact"/>
        <w:ind w:firstLine="616" w:firstLineChars="200"/>
      </w:pPr>
      <w:r>
        <w:t>3.甲方同意该不动产登记在乙方个人名下。乙方按照整套住房享有业主权利，承担业主义务。</w:t>
      </w:r>
    </w:p>
    <w:p>
      <w:pPr>
        <w:spacing w:after="0" w:line="600" w:lineRule="exact"/>
        <w:ind w:firstLine="616" w:firstLineChars="200"/>
      </w:pPr>
      <w:r>
        <w:t>4.乙方的共有份额不得抵押，但为购买本套住房而向银行抵押的除外。不得危及建筑物安全或者损害他人合法权益。</w:t>
      </w:r>
    </w:p>
    <w:p>
      <w:pPr>
        <w:spacing w:after="0" w:line="600" w:lineRule="exact"/>
        <w:ind w:firstLine="616" w:firstLineChars="200"/>
      </w:pPr>
      <w:r>
        <w:t>5.若乙方需回购甲方的共有份额或将该商品房上市交易的，乙方保证甲方先行收回所承担的“房票”资金。</w:t>
      </w:r>
    </w:p>
    <w:p>
      <w:pPr>
        <w:spacing w:after="0" w:line="600" w:lineRule="exact"/>
        <w:ind w:firstLine="616" w:firstLineChars="200"/>
        <w:jc w:val="both"/>
        <w:rPr>
          <w:rFonts w:hint="eastAsia"/>
          <w:lang w:val="en"/>
        </w:rPr>
      </w:pPr>
      <w:r>
        <w:rPr>
          <w:rFonts w:hint="eastAsia"/>
        </w:rPr>
        <w:t>6.在购房合同签订之日起20年内，乙方所持有份额发生继承或者夫妻份额调整等情形的，应当及时与甲方补签《购买共有产权住房协议》，</w:t>
      </w:r>
      <w:r>
        <w:t>并办理不动产变更登记手续</w:t>
      </w:r>
      <w:r>
        <w:rPr>
          <w:rFonts w:hint="eastAsia"/>
        </w:rPr>
        <w:t>，</w:t>
      </w:r>
      <w:r>
        <w:t>回购甲方份额的最长期限为原购房合同签订之日起算20年。法律另有规定的除外</w:t>
      </w:r>
      <w:r>
        <w:rPr>
          <w:rFonts w:hint="eastAsia"/>
        </w:rPr>
        <w:t>。</w:t>
      </w:r>
    </w:p>
    <w:p>
      <w:pPr>
        <w:spacing w:after="0" w:line="600" w:lineRule="exact"/>
        <w:ind w:firstLine="616" w:firstLineChars="200"/>
        <w:jc w:val="both"/>
      </w:pPr>
      <w:r>
        <w:rPr>
          <w:rFonts w:eastAsia="黑体"/>
        </w:rPr>
        <w:t>四、抵押登记</w:t>
      </w:r>
    </w:p>
    <w:p>
      <w:pPr>
        <w:spacing w:after="0" w:line="600" w:lineRule="exact"/>
        <w:ind w:firstLine="616" w:firstLineChars="200"/>
      </w:pPr>
      <w:r>
        <w:t>1.对甲方</w:t>
      </w:r>
      <w:r>
        <w:rPr>
          <w:rFonts w:hint="eastAsia"/>
        </w:rPr>
        <w:t>承担</w:t>
      </w:r>
      <w:r>
        <w:t>的上述购房款，乙方和甲方应当共同向区不动产登记中心申请办理抵押登记手续。乙方需申请商业银行按揭贷款或公积金贷款的，乙方应当在办理该笔贷款的第一顺位抵押登记手续，同时办理甲方所</w:t>
      </w:r>
      <w:r>
        <w:rPr>
          <w:rFonts w:hint="eastAsia"/>
        </w:rPr>
        <w:t>承担</w:t>
      </w:r>
      <w:r>
        <w:t>购房款的第二顺位抵押登记手续；若乙方无需办理商业按揭贷款或公积金贷款的，甲乙双方应当向区不动产登记中心申请办理第一顺位抵押登记手续。</w:t>
      </w:r>
    </w:p>
    <w:p>
      <w:pPr>
        <w:spacing w:after="0" w:line="600" w:lineRule="exact"/>
        <w:ind w:firstLine="616" w:firstLineChars="200"/>
        <w:rPr>
          <w:rFonts w:hint="eastAsia"/>
        </w:rPr>
      </w:pPr>
      <w:r>
        <w:t>2.抵押物为本协议项下的不动产</w:t>
      </w:r>
      <w:r>
        <w:rPr>
          <w:rFonts w:hint="eastAsia"/>
        </w:rPr>
        <w:t>，甲方对该不动产折价或拍卖的价款享有优先受偿权。</w:t>
      </w:r>
    </w:p>
    <w:p>
      <w:pPr>
        <w:spacing w:after="0" w:line="600" w:lineRule="exact"/>
        <w:ind w:firstLine="616" w:firstLineChars="200"/>
      </w:pPr>
      <w:r>
        <w:t>3.抵押范围：房票资金、利息、违约金、诉讼费、律师费、</w:t>
      </w:r>
      <w:r>
        <w:rPr>
          <w:rFonts w:hint="eastAsia"/>
        </w:rPr>
        <w:t>登记</w:t>
      </w:r>
      <w:r>
        <w:t>费等实现抵押权的一切费用</w:t>
      </w:r>
      <w:r>
        <w:rPr>
          <w:rFonts w:hint="eastAsia"/>
        </w:rPr>
        <w:t>。</w:t>
      </w:r>
    </w:p>
    <w:p>
      <w:pPr>
        <w:spacing w:after="0" w:line="600" w:lineRule="exact"/>
        <w:ind w:firstLine="616" w:firstLineChars="200"/>
      </w:pPr>
      <w:r>
        <w:t>4.乙方未经甲方同意不得将该不动产转让、</w:t>
      </w:r>
      <w:r>
        <w:rPr>
          <w:rFonts w:hint="eastAsia"/>
        </w:rPr>
        <w:t>赠与、互换、</w:t>
      </w:r>
      <w:r>
        <w:t>再抵押或以其他方式处理。</w:t>
      </w:r>
    </w:p>
    <w:p>
      <w:pPr>
        <w:spacing w:after="0" w:line="600" w:lineRule="exact"/>
        <w:ind w:firstLine="616" w:firstLineChars="200"/>
        <w:jc w:val="both"/>
        <w:rPr>
          <w:rFonts w:eastAsia="黑体"/>
        </w:rPr>
      </w:pPr>
      <w:r>
        <w:rPr>
          <w:rFonts w:eastAsia="黑体"/>
        </w:rPr>
        <w:t>五、共有产权的回购和结算</w:t>
      </w:r>
    </w:p>
    <w:p>
      <w:pPr>
        <w:spacing w:after="0" w:line="600" w:lineRule="exact"/>
        <w:ind w:firstLine="616" w:firstLineChars="200"/>
      </w:pPr>
      <w:r>
        <w:t>1.乙方可以随时回购甲方所持有的份额，可以随时将该不动产上市交易。回购或者上市交易时，乙方应在一次性全额付清由甲方</w:t>
      </w:r>
      <w:r>
        <w:rPr>
          <w:rFonts w:hint="eastAsia"/>
        </w:rPr>
        <w:t>承担</w:t>
      </w:r>
      <w:r>
        <w:t>的房票资金后</w:t>
      </w:r>
      <w:r>
        <w:rPr>
          <w:rFonts w:hint="eastAsia"/>
          <w:lang w:eastAsia="zh-CN"/>
        </w:rPr>
        <w:t>（</w:t>
      </w:r>
      <w:r>
        <w:t>不计利息</w:t>
      </w:r>
      <w:r>
        <w:rPr>
          <w:rFonts w:hint="eastAsia"/>
          <w:lang w:eastAsia="zh-CN"/>
        </w:rPr>
        <w:t>），</w:t>
      </w:r>
      <w:r>
        <w:t>方可办理不动产抵押权注销登记和不动产转移登记等相关手续。结清甲方房票资金款项后，该不动产为乙方全部产权住房，若有发生增值或贬值的归乙方享有和承担。</w:t>
      </w:r>
    </w:p>
    <w:p>
      <w:pPr>
        <w:spacing w:after="0" w:line="600" w:lineRule="exact"/>
        <w:ind w:firstLine="616" w:firstLineChars="200"/>
        <w:rPr>
          <w:rFonts w:hint="eastAsia"/>
        </w:rPr>
      </w:pPr>
      <w:r>
        <w:t>2.</w:t>
      </w:r>
      <w:r>
        <w:rPr>
          <w:rFonts w:hint="eastAsia"/>
        </w:rPr>
        <w:t>回购期限：乙方应当自购房合同签订之日起20年内</w:t>
      </w:r>
      <w:r>
        <w:t>回购</w:t>
      </w:r>
      <w:r>
        <w:rPr>
          <w:rFonts w:hint="eastAsia"/>
        </w:rPr>
        <w:t>甲方的</w:t>
      </w:r>
      <w:r>
        <w:t>共有产权房</w:t>
      </w:r>
      <w:r>
        <w:rPr>
          <w:rFonts w:hint="eastAsia"/>
        </w:rPr>
        <w:t>份额。</w:t>
      </w:r>
    </w:p>
    <w:p>
      <w:pPr>
        <w:spacing w:after="0" w:line="600" w:lineRule="exact"/>
        <w:ind w:firstLine="616" w:firstLineChars="200"/>
      </w:pPr>
      <w:r>
        <w:rPr>
          <w:rFonts w:hint="eastAsia"/>
        </w:rPr>
        <w:t>3.</w:t>
      </w:r>
      <w:r>
        <w:t>发生下列情形之一，乙方应当提前</w:t>
      </w:r>
      <w:r>
        <w:rPr>
          <w:rFonts w:hint="eastAsia"/>
        </w:rPr>
        <w:t>以现金方式</w:t>
      </w:r>
      <w:r>
        <w:t>偿还给甲方房票资金。</w:t>
      </w:r>
    </w:p>
    <w:p>
      <w:pPr>
        <w:spacing w:after="0" w:line="600" w:lineRule="exact"/>
        <w:ind w:firstLine="616" w:firstLineChars="200"/>
      </w:pPr>
      <w:r>
        <w:t>(1)乙方向甲方提供资料不真实的。</w:t>
      </w:r>
    </w:p>
    <w:p>
      <w:pPr>
        <w:spacing w:after="0" w:line="600" w:lineRule="exact"/>
        <w:ind w:firstLine="616" w:firstLineChars="200"/>
      </w:pPr>
      <w:r>
        <w:t>(2)乙方成为失信被执行人或者无力偿还房票资金的。</w:t>
      </w:r>
    </w:p>
    <w:p>
      <w:pPr>
        <w:spacing w:after="0" w:line="600" w:lineRule="exact"/>
        <w:ind w:firstLine="616" w:firstLineChars="200"/>
      </w:pPr>
      <w:r>
        <w:t>(3)乙方的资产不足以清偿全部债务的。</w:t>
      </w:r>
    </w:p>
    <w:p>
      <w:pPr>
        <w:spacing w:after="0" w:line="600" w:lineRule="exact"/>
        <w:ind w:firstLine="616" w:firstLineChars="200"/>
        <w:rPr>
          <w:rFonts w:hint="eastAsia"/>
        </w:rPr>
      </w:pPr>
      <w:r>
        <w:t>(4)</w:t>
      </w:r>
      <w:r>
        <w:rPr>
          <w:rFonts w:hint="eastAsia"/>
        </w:rPr>
        <w:t>该不动产</w:t>
      </w:r>
      <w:r>
        <w:t>受到查封、冻结或扣押等影响的</w:t>
      </w:r>
      <w:r>
        <w:rPr>
          <w:rFonts w:hint="eastAsia"/>
        </w:rPr>
        <w:t>。</w:t>
      </w:r>
    </w:p>
    <w:p>
      <w:pPr>
        <w:spacing w:after="0" w:line="600" w:lineRule="exact"/>
        <w:ind w:firstLine="616" w:firstLineChars="200"/>
      </w:pPr>
      <w:r>
        <w:t>(5)因银行实现抵押权</w:t>
      </w:r>
      <w:r>
        <w:rPr>
          <w:rFonts w:hint="eastAsia"/>
        </w:rPr>
        <w:t>或者</w:t>
      </w:r>
      <w:r>
        <w:t>人民法院强制执行</w:t>
      </w:r>
      <w:r>
        <w:rPr>
          <w:rFonts w:hint="eastAsia"/>
        </w:rPr>
        <w:t>等原因需</w:t>
      </w:r>
      <w:r>
        <w:t>处置该不动产的。</w:t>
      </w:r>
    </w:p>
    <w:p>
      <w:pPr>
        <w:spacing w:after="0" w:line="600" w:lineRule="exact"/>
        <w:ind w:firstLine="616" w:firstLineChars="200"/>
      </w:pPr>
      <w:r>
        <w:t>(6)</w:t>
      </w:r>
      <w:r>
        <w:rPr>
          <w:rFonts w:hint="eastAsia"/>
        </w:rPr>
        <w:t>抵押</w:t>
      </w:r>
      <w:r>
        <w:t>人死亡而无继承人履行合同，或者继承人放弃继承的。</w:t>
      </w:r>
    </w:p>
    <w:p>
      <w:pPr>
        <w:spacing w:after="0" w:line="600" w:lineRule="exact"/>
        <w:ind w:firstLine="616" w:firstLineChars="200"/>
        <w:jc w:val="both"/>
        <w:rPr>
          <w:rFonts w:eastAsia="黑体"/>
        </w:rPr>
      </w:pPr>
      <w:r>
        <w:rPr>
          <w:rFonts w:eastAsia="黑体"/>
        </w:rPr>
        <w:t>六、违约责任</w:t>
      </w:r>
    </w:p>
    <w:p>
      <w:pPr>
        <w:spacing w:after="0" w:line="600" w:lineRule="exact"/>
        <w:ind w:firstLine="616" w:firstLineChars="200"/>
      </w:pPr>
      <w:r>
        <w:rPr>
          <w:rFonts w:hint="eastAsia"/>
        </w:rPr>
        <w:t>1.</w:t>
      </w:r>
      <w:r>
        <w:t>若乙方违反本协议约定，乙方应赔偿甲方因此遭受的全部损失。</w:t>
      </w:r>
    </w:p>
    <w:p>
      <w:pPr>
        <w:spacing w:after="0" w:line="600" w:lineRule="exact"/>
        <w:ind w:firstLine="616" w:firstLineChars="200"/>
      </w:pPr>
      <w:r>
        <w:rPr>
          <w:rFonts w:hint="eastAsia"/>
        </w:rPr>
        <w:t>2.</w:t>
      </w:r>
      <w:r>
        <w:t>乙方逾期未回购甲方持有份额或发生提前偿还情形逾期的，</w:t>
      </w:r>
      <w:r>
        <w:rPr>
          <w:rFonts w:hint="eastAsia"/>
        </w:rPr>
        <w:t>甲</w:t>
      </w:r>
      <w:r>
        <w:t>方有权对共有产权房实现抵押权来收回房票本金及利息</w:t>
      </w:r>
      <w:r>
        <w:rPr>
          <w:rFonts w:hint="eastAsia"/>
        </w:rPr>
        <w:t>，乙方</w:t>
      </w:r>
      <w:r>
        <w:t>还应当加付自购房合同签订之日起按照同期全国银行间同业拆借中心公布的贷款市场报价利率</w:t>
      </w:r>
      <w:r>
        <w:rPr>
          <w:rFonts w:hint="eastAsia"/>
          <w:lang w:eastAsia="zh-CN"/>
        </w:rPr>
        <w:t>（</w:t>
      </w:r>
      <w:r>
        <w:t>5年期以上LPR</w:t>
      </w:r>
      <w:r>
        <w:rPr>
          <w:rFonts w:hint="eastAsia"/>
          <w:lang w:eastAsia="zh-CN"/>
        </w:rPr>
        <w:t>）</w:t>
      </w:r>
      <w:r>
        <w:t>计算至实际偿还之日止的利息</w:t>
      </w:r>
      <w:r>
        <w:rPr>
          <w:rFonts w:hint="eastAsia"/>
        </w:rPr>
        <w:t>。</w:t>
      </w:r>
    </w:p>
    <w:p>
      <w:pPr>
        <w:spacing w:after="0" w:line="600" w:lineRule="exact"/>
        <w:ind w:firstLine="616" w:firstLineChars="200"/>
        <w:jc w:val="both"/>
        <w:rPr>
          <w:rFonts w:eastAsia="黑体"/>
        </w:rPr>
      </w:pPr>
      <w:r>
        <w:rPr>
          <w:rFonts w:eastAsia="黑体"/>
        </w:rPr>
        <w:t>七、争议解决方式</w:t>
      </w:r>
    </w:p>
    <w:p>
      <w:pPr>
        <w:spacing w:after="0" w:line="600" w:lineRule="exact"/>
        <w:ind w:firstLine="616" w:firstLineChars="200"/>
        <w:jc w:val="both"/>
      </w:pPr>
      <w:r>
        <w:t>因本协议发生争议，双方应协商解决。无法协商解决的，任何一方可向该不动产所在地有管辖权的人民法院提起诉讼。</w:t>
      </w:r>
    </w:p>
    <w:p>
      <w:pPr>
        <w:spacing w:after="0" w:line="600" w:lineRule="exact"/>
        <w:ind w:firstLine="616" w:firstLineChars="200"/>
        <w:jc w:val="both"/>
        <w:rPr>
          <w:rFonts w:eastAsia="黑体"/>
        </w:rPr>
      </w:pPr>
      <w:r>
        <w:rPr>
          <w:rFonts w:eastAsia="黑体"/>
        </w:rPr>
        <w:t>八、本协议自甲乙双方签字盖章之日起生效，一式</w:t>
      </w:r>
      <w:r>
        <w:rPr>
          <w:rFonts w:hint="eastAsia" w:eastAsia="黑体"/>
        </w:rPr>
        <w:t>四</w:t>
      </w:r>
      <w:r>
        <w:rPr>
          <w:rFonts w:eastAsia="黑体"/>
        </w:rPr>
        <w:t>份，甲乙方及区</w:t>
      </w:r>
      <w:r>
        <w:rPr>
          <w:rFonts w:hint="eastAsia" w:eastAsia="黑体"/>
        </w:rPr>
        <w:t>不动产登记中心、区房地产服务所</w:t>
      </w:r>
      <w:r>
        <w:rPr>
          <w:rFonts w:eastAsia="黑体"/>
        </w:rPr>
        <w:t>各执一份。</w:t>
      </w:r>
    </w:p>
    <w:p>
      <w:pPr>
        <w:spacing w:after="0" w:line="600" w:lineRule="exact"/>
        <w:ind w:firstLine="616" w:firstLineChars="200"/>
      </w:pPr>
    </w:p>
    <w:p>
      <w:pPr>
        <w:spacing w:after="0" w:line="600" w:lineRule="exact"/>
        <w:ind w:firstLine="616" w:firstLineChars="200"/>
        <w:jc w:val="both"/>
      </w:pPr>
      <w:r>
        <w:t>甲方：                          乙方：</w:t>
      </w:r>
    </w:p>
    <w:p>
      <w:pPr>
        <w:spacing w:after="0" w:line="600" w:lineRule="exact"/>
        <w:ind w:firstLine="616" w:firstLineChars="200"/>
        <w:jc w:val="both"/>
      </w:pPr>
    </w:p>
    <w:p>
      <w:pPr>
        <w:spacing w:after="0" w:line="600" w:lineRule="exact"/>
        <w:ind w:firstLine="616" w:firstLineChars="200"/>
        <w:jc w:val="both"/>
      </w:pPr>
      <w:r>
        <w:t>法定代表人：</w:t>
      </w:r>
    </w:p>
    <w:p>
      <w:pPr>
        <w:spacing w:after="0" w:line="600" w:lineRule="exact"/>
        <w:ind w:firstLine="616" w:firstLineChars="200"/>
        <w:jc w:val="both"/>
      </w:pPr>
    </w:p>
    <w:p>
      <w:pPr>
        <w:spacing w:after="0" w:line="600" w:lineRule="exact"/>
        <w:ind w:firstLine="616" w:firstLineChars="200"/>
        <w:jc w:val="both"/>
      </w:pPr>
      <w:r>
        <w:t>签订时间：</w:t>
      </w:r>
    </w:p>
    <w:p>
      <w:pPr>
        <w:spacing w:after="0" w:line="560" w:lineRule="exact"/>
        <w:ind w:firstLine="616" w:firstLineChars="200"/>
      </w:pPr>
    </w:p>
    <w:p/>
    <w:sectPr>
      <w:footerReference r:id="rId5" w:type="default"/>
      <w:pgSz w:w="11906" w:h="16838"/>
      <w:pgMar w:top="1701" w:right="1531" w:bottom="1701" w:left="1531" w:header="851" w:footer="1417" w:gutter="0"/>
      <w:pgNumType w:fmt="decimal" w:start="9"/>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A4A112"/>
    <w:rsid w:val="00310470"/>
    <w:rsid w:val="00965517"/>
    <w:rsid w:val="00CA4BF3"/>
    <w:rsid w:val="00CB2F0E"/>
    <w:rsid w:val="00D0182A"/>
    <w:rsid w:val="00D036E2"/>
    <w:rsid w:val="00E053C2"/>
    <w:rsid w:val="00FE45C5"/>
    <w:rsid w:val="1FFF2B74"/>
    <w:rsid w:val="2E100FA3"/>
    <w:rsid w:val="3BBF8EDD"/>
    <w:rsid w:val="56E83D9B"/>
    <w:rsid w:val="60FD2E64"/>
    <w:rsid w:val="7CC7D481"/>
    <w:rsid w:val="B6FD2116"/>
    <w:rsid w:val="DD7FE09A"/>
    <w:rsid w:val="ED4FCABE"/>
    <w:rsid w:val="EFA4A112"/>
    <w:rsid w:val="EFFE1049"/>
    <w:rsid w:val="FB3B0F80"/>
    <w:rsid w:val="FD5EB4AE"/>
    <w:rsid w:val="FEE3D2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40" w:lineRule="atLeast"/>
      <w:jc w:val="both"/>
    </w:pPr>
    <w:rPr>
      <w:rFonts w:ascii="Times New Roman" w:hAnsi="Times New Roman" w:eastAsia="仿宋_GB2312" w:cs="Times New Roman"/>
      <w:spacing w:val="-6"/>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overflowPunct w:val="0"/>
      <w:autoSpaceDE w:val="0"/>
      <w:autoSpaceDN w:val="0"/>
      <w:adjustRightInd w:val="0"/>
    </w:pPr>
    <w:rPr>
      <w:sz w:val="20"/>
      <w:szCs w:val="20"/>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link w:val="3"/>
    <w:qFormat/>
    <w:uiPriority w:val="0"/>
    <w:rPr>
      <w:rFonts w:ascii="Times New Roman" w:hAnsi="Times New Roman" w:eastAsia="仿宋_GB2312"/>
      <w:spacing w:val="-6"/>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4504</Words>
  <Characters>4609</Characters>
  <Lines>34</Lines>
  <Paragraphs>9</Paragraphs>
  <TotalTime>2</TotalTime>
  <ScaleCrop>false</ScaleCrop>
  <LinksUpToDate>false</LinksUpToDate>
  <CharactersWithSpaces>4810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2025-02-19T19:11:00Z</dcterms:created>
  <dc:creator>沙县区住建局房产股</dc:creator>
  <cp:lastModifiedBy>lyy</cp:lastModifiedBy>
  <cp:lastPrinted>2025-02-25T03:31:00Z</cp:lastPrinted>
  <dcterms:modified xsi:type="dcterms:W3CDTF">2025-02-28T09:39:16Z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KSOTemplateDocerSaveRecord">
    <vt:lpwstr>eyJoZGlkIjoiOGI4NjI5OTBmMDM1ODFlMDkzNDFlZTFiMWNhZWU5ZTMiLCJ1c2VySWQiOiIyNTg0MzQzNzQifQ==</vt:lpwstr>
  </property>
  <property fmtid="{D5CDD505-2E9C-101B-9397-08002B2CF9AE}" pid="4" name="ICV">
    <vt:lpwstr>15313F0496084E91AFC17F5E5F83DB3F_13</vt:lpwstr>
  </property>
</Properties>
</file>